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7DA" w:rsidRDefault="00B24FDE">
      <w:pPr>
        <w:pStyle w:val="Default"/>
        <w:spacing w:line="360" w:lineRule="auto"/>
        <w:rPr>
          <w:rFonts w:ascii="Times" w:eastAsia="Times" w:hAnsi="Times" w:cs="Times"/>
          <w:b/>
          <w:bCs/>
          <w:sz w:val="20"/>
          <w:szCs w:val="20"/>
        </w:rPr>
      </w:pPr>
      <w:bookmarkStart w:id="0" w:name="_GoBack"/>
      <w:r>
        <w:rPr>
          <w:rFonts w:ascii="Times" w:hAnsi="Times"/>
          <w:b/>
          <w:bCs/>
          <w:sz w:val="20"/>
          <w:szCs w:val="20"/>
        </w:rPr>
        <w:t xml:space="preserve">P R E S S   R E L E A S E </w:t>
      </w:r>
    </w:p>
    <w:p w:rsidR="00AB67DA" w:rsidRDefault="00B24FDE">
      <w:pPr>
        <w:pStyle w:val="Default"/>
        <w:spacing w:line="360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sz w:val="24"/>
          <w:szCs w:val="24"/>
        </w:rPr>
        <w:t>For immediate release.</w:t>
      </w:r>
    </w:p>
    <w:p w:rsidR="00AB67DA" w:rsidRDefault="00AB67DA">
      <w:pPr>
        <w:pStyle w:val="Default"/>
        <w:spacing w:line="360" w:lineRule="auto"/>
        <w:rPr>
          <w:rFonts w:ascii="Times" w:eastAsia="Times" w:hAnsi="Times" w:cs="Times"/>
          <w:sz w:val="24"/>
          <w:szCs w:val="24"/>
        </w:rPr>
      </w:pPr>
    </w:p>
    <w:p w:rsidR="00AB67DA" w:rsidRDefault="00B24FDE">
      <w:pPr>
        <w:pStyle w:val="Default"/>
        <w:spacing w:line="360" w:lineRule="auto"/>
        <w:rPr>
          <w:rFonts w:ascii="Trebuchet MS" w:eastAsia="Trebuchet MS" w:hAnsi="Trebuchet MS" w:cs="Trebuchet MS"/>
          <w:b/>
          <w:bCs/>
          <w:sz w:val="32"/>
          <w:szCs w:val="32"/>
          <w:u w:val="single"/>
        </w:rPr>
      </w:pPr>
      <w:r>
        <w:rPr>
          <w:rFonts w:ascii="Trebuchet MS" w:hAnsi="Trebuchet MS"/>
          <w:b/>
          <w:bCs/>
          <w:sz w:val="32"/>
          <w:szCs w:val="32"/>
          <w:u w:val="single"/>
        </w:rPr>
        <w:t>Natural regeneration often ignored as a viable land-use option</w:t>
      </w:r>
    </w:p>
    <w:p w:rsidR="00AB67DA" w:rsidRDefault="00AB67DA">
      <w:pPr>
        <w:pStyle w:val="Default"/>
        <w:spacing w:line="360" w:lineRule="auto"/>
        <w:rPr>
          <w:rFonts w:ascii="Times" w:eastAsia="Times" w:hAnsi="Times" w:cs="Times"/>
          <w:b/>
          <w:bCs/>
          <w:sz w:val="20"/>
          <w:szCs w:val="20"/>
        </w:rPr>
      </w:pPr>
    </w:p>
    <w:p w:rsidR="00AB67DA" w:rsidRDefault="00B24FDE">
      <w:pPr>
        <w:pStyle w:val="Default"/>
        <w:spacing w:line="360" w:lineRule="auto"/>
        <w:rPr>
          <w:rFonts w:ascii="Times" w:eastAsia="Times" w:hAnsi="Times" w:cs="Times"/>
          <w:sz w:val="28"/>
          <w:szCs w:val="28"/>
        </w:rPr>
      </w:pPr>
      <w:r>
        <w:rPr>
          <w:rFonts w:ascii="Times" w:hAnsi="Times"/>
          <w:i/>
          <w:iCs/>
          <w:sz w:val="28"/>
          <w:szCs w:val="28"/>
        </w:rPr>
        <w:t>Biotropica</w:t>
      </w:r>
      <w:r>
        <w:rPr>
          <w:rFonts w:ascii="Times" w:hAnsi="Times"/>
          <w:i/>
          <w:iCs/>
          <w:sz w:val="28"/>
          <w:szCs w:val="28"/>
        </w:rPr>
        <w:t>’</w:t>
      </w:r>
      <w:r>
        <w:rPr>
          <w:rFonts w:ascii="Times" w:hAnsi="Times"/>
          <w:i/>
          <w:iCs/>
          <w:sz w:val="28"/>
          <w:szCs w:val="28"/>
        </w:rPr>
        <w:t xml:space="preserve">s </w:t>
      </w:r>
      <w:r>
        <w:rPr>
          <w:rFonts w:ascii="Times" w:hAnsi="Times"/>
          <w:sz w:val="28"/>
          <w:szCs w:val="28"/>
        </w:rPr>
        <w:t xml:space="preserve">latest Special Issue published online </w:t>
      </w:r>
      <w:r>
        <w:rPr>
          <w:rFonts w:ascii="Times" w:hAnsi="Times"/>
          <w:b/>
          <w:bCs/>
          <w:sz w:val="28"/>
          <w:szCs w:val="28"/>
        </w:rPr>
        <w:t xml:space="preserve">Monday 21 November, 2016 </w:t>
      </w:r>
      <w:r>
        <w:rPr>
          <w:rFonts w:ascii="Times" w:hAnsi="Times"/>
          <w:sz w:val="28"/>
          <w:szCs w:val="28"/>
        </w:rPr>
        <w:t xml:space="preserve">explores </w:t>
      </w:r>
      <w:r>
        <w:rPr>
          <w:rFonts w:ascii="Times" w:hAnsi="Times"/>
          <w:sz w:val="28"/>
          <w:szCs w:val="28"/>
        </w:rPr>
        <w:t>“</w:t>
      </w:r>
      <w:r>
        <w:rPr>
          <w:rFonts w:ascii="Times" w:hAnsi="Times"/>
          <w:sz w:val="28"/>
          <w:szCs w:val="28"/>
          <w:lang w:val="en-US"/>
        </w:rPr>
        <w:t xml:space="preserve">Natural regeneration in the context of large-scale </w:t>
      </w:r>
      <w:r>
        <w:rPr>
          <w:rFonts w:ascii="Times" w:hAnsi="Times"/>
          <w:sz w:val="28"/>
          <w:szCs w:val="28"/>
          <w:lang w:val="en-US"/>
        </w:rPr>
        <w:t>forest and landscape restoration in</w:t>
      </w:r>
      <w:r>
        <w:rPr>
          <w:rFonts w:ascii="Times" w:hAnsi="Times"/>
          <w:sz w:val="28"/>
          <w:szCs w:val="28"/>
        </w:rPr>
        <w:t xml:space="preserve"> </w:t>
      </w:r>
      <w:r>
        <w:rPr>
          <w:rFonts w:ascii="Times" w:hAnsi="Times"/>
          <w:sz w:val="28"/>
          <w:szCs w:val="28"/>
          <w:lang w:val="en-US"/>
        </w:rPr>
        <w:t>the tropics</w:t>
      </w:r>
      <w:r>
        <w:rPr>
          <w:rFonts w:ascii="Times" w:hAnsi="Times"/>
          <w:sz w:val="28"/>
          <w:szCs w:val="28"/>
        </w:rPr>
        <w:t>”</w:t>
      </w:r>
    </w:p>
    <w:p w:rsidR="00AB67DA" w:rsidRDefault="00AB67DA">
      <w:pPr>
        <w:pStyle w:val="Default"/>
        <w:spacing w:line="360" w:lineRule="auto"/>
        <w:rPr>
          <w:rFonts w:ascii="Times" w:eastAsia="Times" w:hAnsi="Times" w:cs="Times"/>
          <w:sz w:val="28"/>
          <w:szCs w:val="28"/>
        </w:rPr>
      </w:pPr>
    </w:p>
    <w:p w:rsidR="00AB67DA" w:rsidRDefault="00B24FDE">
      <w:pPr>
        <w:pStyle w:val="Default"/>
        <w:spacing w:line="360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  <w:lang w:val="en-US"/>
        </w:rPr>
        <w:t>Large-scale and long-term restoration efforts are urgently needed to reverse historical global trends of deforestation and forest degradation</w:t>
      </w:r>
      <w:r>
        <w:rPr>
          <w:rFonts w:ascii="Times" w:hAnsi="Times"/>
          <w:b/>
          <w:bCs/>
          <w:sz w:val="24"/>
          <w:szCs w:val="24"/>
        </w:rPr>
        <w:t xml:space="preserve"> </w:t>
      </w:r>
      <w:r>
        <w:rPr>
          <w:rFonts w:ascii="Times" w:hAnsi="Times"/>
          <w:b/>
          <w:bCs/>
          <w:sz w:val="24"/>
          <w:szCs w:val="24"/>
          <w:lang w:val="en-US"/>
        </w:rPr>
        <w:t>in the tropics</w:t>
      </w:r>
      <w:r>
        <w:rPr>
          <w:rFonts w:ascii="Times" w:hAnsi="Times"/>
          <w:sz w:val="24"/>
          <w:szCs w:val="24"/>
          <w:lang w:val="en-US"/>
        </w:rPr>
        <w:t xml:space="preserve">. Restoration of forests within landscapes offers </w:t>
      </w:r>
      <w:r>
        <w:rPr>
          <w:rFonts w:ascii="Times" w:hAnsi="Times"/>
          <w:sz w:val="24"/>
          <w:szCs w:val="24"/>
          <w:lang w:val="en-US"/>
        </w:rPr>
        <w:t>multiple social, economic, and environmental benefits that enhance lives of</w:t>
      </w:r>
      <w:r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  <w:lang w:val="en-US"/>
        </w:rPr>
        <w:t>local people, mitigate effects of climate change, increase food security, and safeguard soil and water resources. Despite rapidly growing</w:t>
      </w:r>
      <w:r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  <w:lang w:val="en-US"/>
        </w:rPr>
        <w:t>knowledge regarding the extent and feasibi</w:t>
      </w:r>
      <w:r>
        <w:rPr>
          <w:rFonts w:ascii="Times" w:hAnsi="Times"/>
          <w:sz w:val="24"/>
          <w:szCs w:val="24"/>
          <w:lang w:val="en-US"/>
        </w:rPr>
        <w:t>lity of natural regeneration and the environmental and economic benefits of naturally regenerating</w:t>
      </w:r>
      <w:r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  <w:lang w:val="en-US"/>
        </w:rPr>
        <w:t xml:space="preserve">forests in the </w:t>
      </w:r>
      <w:proofErr w:type="gramStart"/>
      <w:r>
        <w:rPr>
          <w:rFonts w:ascii="Times" w:hAnsi="Times"/>
          <w:sz w:val="24"/>
          <w:szCs w:val="24"/>
          <w:lang w:val="en-US"/>
        </w:rPr>
        <w:t>tropics</w:t>
      </w:r>
      <w:proofErr w:type="gramEnd"/>
      <w:r>
        <w:rPr>
          <w:rFonts w:ascii="Times" w:hAnsi="Times"/>
          <w:sz w:val="24"/>
          <w:szCs w:val="24"/>
          <w:lang w:val="en-US"/>
        </w:rPr>
        <w:t xml:space="preserve">, </w:t>
      </w:r>
      <w:r>
        <w:rPr>
          <w:rFonts w:ascii="Times" w:hAnsi="Times"/>
          <w:b/>
          <w:bCs/>
          <w:sz w:val="24"/>
          <w:szCs w:val="24"/>
          <w:lang w:val="en-US"/>
        </w:rPr>
        <w:t>tree planting remains the major focus of restoration programs.</w:t>
      </w:r>
      <w:r>
        <w:rPr>
          <w:rFonts w:ascii="Times" w:hAnsi="Times"/>
          <w:b/>
          <w:bCs/>
          <w:sz w:val="24"/>
          <w:szCs w:val="24"/>
        </w:rPr>
        <w:t xml:space="preserve"> and n</w:t>
      </w:r>
      <w:proofErr w:type="spellStart"/>
      <w:r>
        <w:rPr>
          <w:rFonts w:ascii="Times" w:hAnsi="Times"/>
          <w:b/>
          <w:bCs/>
          <w:sz w:val="24"/>
          <w:szCs w:val="24"/>
          <w:lang w:val="en-US"/>
        </w:rPr>
        <w:t>atural</w:t>
      </w:r>
      <w:proofErr w:type="spellEnd"/>
      <w:r>
        <w:rPr>
          <w:rFonts w:ascii="Times" w:hAnsi="Times"/>
          <w:b/>
          <w:bCs/>
          <w:sz w:val="24"/>
          <w:szCs w:val="24"/>
          <w:lang w:val="en-US"/>
        </w:rPr>
        <w:t xml:space="preserve"> regeneration is often ignored as a viable</w:t>
      </w:r>
      <w:r>
        <w:rPr>
          <w:rFonts w:ascii="Times" w:hAnsi="Times"/>
          <w:b/>
          <w:bCs/>
          <w:sz w:val="24"/>
          <w:szCs w:val="24"/>
        </w:rPr>
        <w:t xml:space="preserve"> </w:t>
      </w:r>
      <w:r>
        <w:rPr>
          <w:rFonts w:ascii="Times" w:hAnsi="Times"/>
          <w:b/>
          <w:bCs/>
          <w:sz w:val="24"/>
          <w:szCs w:val="24"/>
          <w:lang w:val="en-US"/>
        </w:rPr>
        <w:t>land-use option</w:t>
      </w:r>
      <w:r>
        <w:rPr>
          <w:rFonts w:ascii="Times" w:hAnsi="Times"/>
          <w:sz w:val="24"/>
          <w:szCs w:val="24"/>
        </w:rPr>
        <w:t>.</w:t>
      </w:r>
      <w:r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</w:rPr>
        <w:t xml:space="preserve">In </w:t>
      </w:r>
      <w:r>
        <w:rPr>
          <w:rFonts w:ascii="Times" w:hAnsi="Times"/>
          <w:i/>
          <w:iCs/>
          <w:sz w:val="24"/>
          <w:szCs w:val="24"/>
        </w:rPr>
        <w:t>Biotropica</w:t>
      </w:r>
      <w:r>
        <w:rPr>
          <w:rFonts w:ascii="Times" w:hAnsi="Times"/>
          <w:i/>
          <w:iCs/>
          <w:sz w:val="24"/>
          <w:szCs w:val="24"/>
        </w:rPr>
        <w:t>’</w:t>
      </w:r>
      <w:r>
        <w:rPr>
          <w:rFonts w:ascii="Times" w:hAnsi="Times"/>
          <w:i/>
          <w:iCs/>
          <w:sz w:val="24"/>
          <w:szCs w:val="24"/>
        </w:rPr>
        <w:t>s</w:t>
      </w:r>
      <w:r>
        <w:rPr>
          <w:rFonts w:ascii="Times" w:hAnsi="Times"/>
          <w:sz w:val="24"/>
          <w:szCs w:val="24"/>
        </w:rPr>
        <w:t xml:space="preserve"> Special Section, the authors Robin Chazdon and Maria Uriarte </w:t>
      </w:r>
      <w:r>
        <w:rPr>
          <w:rFonts w:ascii="Times" w:hAnsi="Times"/>
          <w:sz w:val="24"/>
          <w:szCs w:val="24"/>
          <w:lang w:val="en-US"/>
        </w:rPr>
        <w:t>assemble a set of 16 original papers that provide an overview of the ecological, economic, and social dimensions</w:t>
      </w:r>
      <w:r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  <w:lang w:val="en-US"/>
        </w:rPr>
        <w:t>of forest and landscape restoration (FLR), a relatively new appro</w:t>
      </w:r>
      <w:r>
        <w:rPr>
          <w:rFonts w:ascii="Times" w:hAnsi="Times"/>
          <w:sz w:val="24"/>
          <w:szCs w:val="24"/>
          <w:lang w:val="en-US"/>
        </w:rPr>
        <w:t>ach to forest restoration that aims to regain ecological integrity and enhance</w:t>
      </w:r>
      <w:r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  <w:lang w:val="en-US"/>
        </w:rPr>
        <w:t>human well-being in deforested or degraded forest landscapes. The papers describe how spontaneous (passive) and assisted natural regeneration</w:t>
      </w:r>
      <w:r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  <w:lang w:val="en-US"/>
        </w:rPr>
        <w:t>can contribute to achieving multipl</w:t>
      </w:r>
      <w:r>
        <w:rPr>
          <w:rFonts w:ascii="Times" w:hAnsi="Times"/>
          <w:sz w:val="24"/>
          <w:szCs w:val="24"/>
          <w:lang w:val="en-US"/>
        </w:rPr>
        <w:t>e social and ecological benefits. Forest and landscape restoration is centered on the people who live</w:t>
      </w:r>
      <w:r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  <w:lang w:val="en-US"/>
        </w:rPr>
        <w:t>and work in the landscape and whose livelihoods will benefit and diversify through restoration activities inside and outside of farms. Given</w:t>
      </w:r>
      <w:r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  <w:lang w:val="en-US"/>
        </w:rPr>
        <w:t xml:space="preserve">the scale of </w:t>
      </w:r>
      <w:r>
        <w:rPr>
          <w:rFonts w:ascii="Times" w:hAnsi="Times"/>
          <w:sz w:val="24"/>
          <w:szCs w:val="24"/>
          <w:lang w:val="en-US"/>
        </w:rPr>
        <w:t>degraded forestland and the need to mitigate climate change and meet human development needs in the tropics, harnessing the</w:t>
      </w:r>
      <w:r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  <w:lang w:val="en-US"/>
        </w:rPr>
        <w:t>potential of natural regeneration will play an essen</w:t>
      </w:r>
      <w:bookmarkEnd w:id="0"/>
      <w:r>
        <w:rPr>
          <w:rFonts w:ascii="Times" w:hAnsi="Times"/>
          <w:sz w:val="24"/>
          <w:szCs w:val="24"/>
          <w:lang w:val="en-US"/>
        </w:rPr>
        <w:t>tial role in achieving the ambitious goals that motivate global restoration init</w:t>
      </w:r>
      <w:r>
        <w:rPr>
          <w:rFonts w:ascii="Times" w:hAnsi="Times"/>
          <w:sz w:val="24"/>
          <w:szCs w:val="24"/>
          <w:lang w:val="en-US"/>
        </w:rPr>
        <w:t>iatives.</w:t>
      </w:r>
    </w:p>
    <w:p w:rsidR="00AB67DA" w:rsidRDefault="00AB67DA">
      <w:pPr>
        <w:pStyle w:val="Default"/>
        <w:spacing w:line="360" w:lineRule="auto"/>
        <w:rPr>
          <w:rFonts w:ascii="Times" w:eastAsia="Times" w:hAnsi="Times" w:cs="Times"/>
          <w:sz w:val="24"/>
          <w:szCs w:val="24"/>
        </w:rPr>
      </w:pPr>
    </w:p>
    <w:p w:rsidR="00AB67DA" w:rsidRDefault="00B24FDE">
      <w:pPr>
        <w:pStyle w:val="Default"/>
        <w:spacing w:line="360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i/>
          <w:iCs/>
          <w:sz w:val="24"/>
          <w:szCs w:val="24"/>
        </w:rPr>
        <w:t>Biotropica</w:t>
      </w:r>
      <w:r>
        <w:rPr>
          <w:rFonts w:ascii="Times" w:hAnsi="Times"/>
          <w:i/>
          <w:iCs/>
          <w:sz w:val="24"/>
          <w:szCs w:val="24"/>
        </w:rPr>
        <w:t>’</w:t>
      </w:r>
      <w:r>
        <w:rPr>
          <w:rFonts w:ascii="Times" w:hAnsi="Times"/>
          <w:i/>
          <w:iCs/>
          <w:sz w:val="24"/>
          <w:szCs w:val="24"/>
        </w:rPr>
        <w:t>s</w:t>
      </w:r>
      <w:r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  <w:lang w:val="en-US"/>
        </w:rPr>
        <w:t>Special Issue is devoted to understanding how natural</w:t>
      </w:r>
      <w:r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  <w:lang w:val="en-US"/>
        </w:rPr>
        <w:t xml:space="preserve">regeneration of tropical forests and trees can contribute to </w:t>
      </w:r>
      <w:r>
        <w:rPr>
          <w:rFonts w:ascii="Times" w:hAnsi="Times"/>
          <w:sz w:val="24"/>
          <w:szCs w:val="24"/>
        </w:rPr>
        <w:t xml:space="preserve">large-scale </w:t>
      </w:r>
      <w:r>
        <w:rPr>
          <w:rFonts w:ascii="Times" w:hAnsi="Times"/>
          <w:sz w:val="24"/>
          <w:szCs w:val="24"/>
          <w:lang w:val="en-US"/>
        </w:rPr>
        <w:t>efforts to restore forests within landscapes and to increase</w:t>
      </w:r>
      <w:r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  <w:lang w:val="en-US"/>
        </w:rPr>
        <w:t xml:space="preserve">tree cover on farms. Despite rapidly growing </w:t>
      </w:r>
      <w:r>
        <w:rPr>
          <w:rFonts w:ascii="Times" w:hAnsi="Times"/>
          <w:sz w:val="24"/>
          <w:szCs w:val="24"/>
          <w:lang w:val="en-US"/>
        </w:rPr>
        <w:t>knowledge regarding</w:t>
      </w:r>
      <w:r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  <w:lang w:val="en-US"/>
        </w:rPr>
        <w:t>the extent and feasibility of natural regeneration and the</w:t>
      </w:r>
      <w:r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  <w:lang w:val="en-US"/>
        </w:rPr>
        <w:t>environmental and economic benefits of naturally regenerating</w:t>
      </w:r>
      <w:r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  <w:lang w:val="en-US"/>
        </w:rPr>
        <w:t>forests in the tropics, tree planting remains the major focus of</w:t>
      </w:r>
      <w:r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  <w:lang w:val="en-US"/>
        </w:rPr>
        <w:t xml:space="preserve">restoration programs (Chazdon 2014). </w:t>
      </w:r>
      <w:r>
        <w:rPr>
          <w:rFonts w:ascii="Times" w:hAnsi="Times"/>
          <w:b/>
          <w:bCs/>
          <w:sz w:val="24"/>
          <w:szCs w:val="24"/>
        </w:rPr>
        <w:lastRenderedPageBreak/>
        <w:t>Natural regen</w:t>
      </w:r>
      <w:r>
        <w:rPr>
          <w:rFonts w:ascii="Times" w:hAnsi="Times"/>
          <w:b/>
          <w:bCs/>
          <w:sz w:val="24"/>
          <w:szCs w:val="24"/>
        </w:rPr>
        <w:t xml:space="preserve">eration is </w:t>
      </w:r>
      <w:r>
        <w:rPr>
          <w:rFonts w:ascii="Times" w:hAnsi="Times"/>
          <w:b/>
          <w:bCs/>
          <w:sz w:val="24"/>
          <w:szCs w:val="24"/>
          <w:lang w:val="en-US"/>
        </w:rPr>
        <w:t>often ignored as a viable land-use option.</w:t>
      </w:r>
      <w:r>
        <w:rPr>
          <w:rFonts w:ascii="Times" w:hAnsi="Times"/>
          <w:sz w:val="24"/>
          <w:szCs w:val="24"/>
          <w:lang w:val="en-US"/>
        </w:rPr>
        <w:t xml:space="preserve"> A deeper understanding</w:t>
      </w:r>
      <w:r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  <w:lang w:val="en-US"/>
        </w:rPr>
        <w:t>of the societal and ecological challenges facing natural regeneration</w:t>
      </w:r>
      <w:r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  <w:lang w:val="en-US"/>
        </w:rPr>
        <w:t xml:space="preserve">across the tropics can provide a basis for more cost-effective restoration planning and landscape management </w:t>
      </w:r>
      <w:r>
        <w:rPr>
          <w:rFonts w:ascii="Times" w:hAnsi="Times"/>
          <w:sz w:val="24"/>
          <w:szCs w:val="24"/>
          <w:lang w:val="en-US"/>
        </w:rPr>
        <w:t>projects</w:t>
      </w:r>
      <w:r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  <w:lang w:val="en-US"/>
        </w:rPr>
        <w:t>that aim to achieve a wide range of long-lasting social and environmental</w:t>
      </w:r>
      <w:r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  <w:lang w:val="en-US"/>
        </w:rPr>
        <w:t>benefits. In addition, more costly establishment of tree</w:t>
      </w:r>
      <w:r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  <w:lang w:val="en-US"/>
        </w:rPr>
        <w:t>plantations can be targeted within those areas where natural regeneration</w:t>
      </w:r>
      <w:r>
        <w:rPr>
          <w:rFonts w:ascii="Times" w:hAnsi="Times"/>
          <w:sz w:val="24"/>
          <w:szCs w:val="24"/>
        </w:rPr>
        <w:t xml:space="preserve"> c</w:t>
      </w:r>
      <w:proofErr w:type="spellStart"/>
      <w:r>
        <w:rPr>
          <w:rFonts w:ascii="Times" w:hAnsi="Times"/>
          <w:sz w:val="24"/>
          <w:szCs w:val="24"/>
          <w:lang w:val="en-US"/>
        </w:rPr>
        <w:t>apacity</w:t>
      </w:r>
      <w:proofErr w:type="spellEnd"/>
      <w:r>
        <w:rPr>
          <w:rFonts w:ascii="Times" w:hAnsi="Times"/>
          <w:sz w:val="24"/>
          <w:szCs w:val="24"/>
          <w:lang w:val="en-US"/>
        </w:rPr>
        <w:t xml:space="preserve"> is low and where economic benefit</w:t>
      </w:r>
      <w:r>
        <w:rPr>
          <w:rFonts w:ascii="Times" w:hAnsi="Times"/>
          <w:sz w:val="24"/>
          <w:szCs w:val="24"/>
          <w:lang w:val="en-US"/>
        </w:rPr>
        <w:t>s derived</w:t>
      </w:r>
      <w:r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  <w:lang w:val="en-US"/>
        </w:rPr>
        <w:t>from timber and non-timber products from plantations meet the</w:t>
      </w:r>
      <w:r>
        <w:rPr>
          <w:rFonts w:ascii="Times" w:hAnsi="Times"/>
          <w:sz w:val="24"/>
          <w:szCs w:val="24"/>
        </w:rPr>
        <w:t xml:space="preserve"> </w:t>
      </w:r>
      <w:r>
        <w:rPr>
          <w:rFonts w:ascii="Times" w:hAnsi="Times"/>
          <w:sz w:val="24"/>
          <w:szCs w:val="24"/>
          <w:lang w:val="en-US"/>
        </w:rPr>
        <w:t>needs of local stakeholders.</w:t>
      </w:r>
    </w:p>
    <w:p w:rsidR="00AB67DA" w:rsidRDefault="00AB67DA">
      <w:pPr>
        <w:pStyle w:val="Default"/>
        <w:spacing w:line="360" w:lineRule="auto"/>
        <w:rPr>
          <w:rFonts w:ascii="Times" w:eastAsia="Times" w:hAnsi="Times" w:cs="Times"/>
          <w:sz w:val="24"/>
          <w:szCs w:val="24"/>
        </w:rPr>
      </w:pPr>
    </w:p>
    <w:p w:rsidR="00AB67DA" w:rsidRDefault="00B24FDE">
      <w:pPr>
        <w:pStyle w:val="Default"/>
        <w:spacing w:line="360" w:lineRule="auto"/>
        <w:rPr>
          <w:rFonts w:ascii="Times" w:eastAsia="Times" w:hAnsi="Times" w:cs="Times"/>
          <w:b/>
          <w:b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Contacts: </w:t>
      </w:r>
    </w:p>
    <w:p w:rsidR="00AB67DA" w:rsidRDefault="00B24FDE">
      <w:pPr>
        <w:pStyle w:val="Default"/>
        <w:spacing w:line="288" w:lineRule="auto"/>
        <w:rPr>
          <w:rFonts w:ascii="Times" w:eastAsia="Times" w:hAnsi="Times" w:cs="Times"/>
          <w:b/>
          <w:bCs/>
          <w:i/>
          <w:iCs/>
          <w:sz w:val="24"/>
          <w:szCs w:val="24"/>
        </w:rPr>
      </w:pPr>
      <w:r>
        <w:rPr>
          <w:rFonts w:ascii="Times" w:hAnsi="Times"/>
          <w:b/>
          <w:bCs/>
          <w:i/>
          <w:iCs/>
          <w:sz w:val="24"/>
          <w:szCs w:val="24"/>
        </w:rPr>
        <w:t xml:space="preserve">Special Section Editors: </w:t>
      </w:r>
    </w:p>
    <w:p w:rsidR="00AB67DA" w:rsidRDefault="00B24FDE">
      <w:pPr>
        <w:pStyle w:val="Default"/>
        <w:spacing w:line="288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 xml:space="preserve">Robin Chazdon </w:t>
      </w:r>
      <w:r>
        <w:rPr>
          <w:rFonts w:ascii="Times" w:hAnsi="Times"/>
          <w:sz w:val="24"/>
          <w:szCs w:val="24"/>
        </w:rPr>
        <w:t xml:space="preserve">- </w:t>
      </w:r>
      <w:r>
        <w:rPr>
          <w:rFonts w:ascii="Times" w:eastAsia="Times" w:hAnsi="Times" w:cs="Times"/>
          <w:noProof/>
          <w:sz w:val="24"/>
          <w:szCs w:val="24"/>
          <w:lang w:val="en-US"/>
        </w:rPr>
        <w:drawing>
          <wp:inline distT="0" distB="0" distL="0" distR="0">
            <wp:extent cx="12700" cy="12700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leardot.gi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hyperlink r:id="rId7" w:history="1">
        <w:r>
          <w:rPr>
            <w:rFonts w:ascii="Times" w:hAnsi="Times"/>
            <w:sz w:val="24"/>
            <w:szCs w:val="24"/>
            <w:lang w:val="en-US"/>
          </w:rPr>
          <w:t>rchazdon@gmail.com</w:t>
        </w:r>
      </w:hyperlink>
      <w:r>
        <w:rPr>
          <w:rFonts w:ascii="Times" w:hAnsi="Times"/>
          <w:sz w:val="24"/>
          <w:szCs w:val="24"/>
        </w:rPr>
        <w:t xml:space="preserve"> and </w:t>
      </w:r>
      <w:r>
        <w:rPr>
          <w:rFonts w:ascii="Times" w:hAnsi="Times"/>
          <w:b/>
          <w:bCs/>
          <w:sz w:val="24"/>
          <w:szCs w:val="24"/>
        </w:rPr>
        <w:t>Maria Uriarte</w:t>
      </w:r>
      <w:r>
        <w:rPr>
          <w:rFonts w:ascii="Times" w:hAnsi="Times"/>
          <w:sz w:val="24"/>
          <w:szCs w:val="24"/>
        </w:rPr>
        <w:t xml:space="preserve"> </w:t>
      </w:r>
      <w:hyperlink r:id="rId8" w:history="1">
        <w:r>
          <w:rPr>
            <w:rStyle w:val="Hyperlink1"/>
            <w:rFonts w:ascii="Times" w:hAnsi="Times"/>
            <w:sz w:val="24"/>
            <w:szCs w:val="24"/>
            <w:lang w:val="en-US"/>
          </w:rPr>
          <w:t>mu2126@columbia.edu</w:t>
        </w:r>
      </w:hyperlink>
    </w:p>
    <w:p w:rsidR="00AB67DA" w:rsidRDefault="00B24FDE">
      <w:pPr>
        <w:pStyle w:val="Default"/>
        <w:spacing w:line="288" w:lineRule="auto"/>
        <w:rPr>
          <w:rFonts w:ascii="Times" w:eastAsia="Times" w:hAnsi="Times" w:cs="Times"/>
          <w:b/>
          <w:bCs/>
          <w:i/>
          <w:iCs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>Biotropica</w:t>
      </w:r>
      <w:r>
        <w:rPr>
          <w:rFonts w:ascii="Times" w:hAnsi="Times"/>
          <w:b/>
          <w:bCs/>
          <w:i/>
          <w:iCs/>
          <w:sz w:val="24"/>
          <w:szCs w:val="24"/>
        </w:rPr>
        <w:t xml:space="preserve"> Editor-in-Chief:</w:t>
      </w:r>
    </w:p>
    <w:p w:rsidR="00AB67DA" w:rsidRDefault="00B24FDE">
      <w:pPr>
        <w:pStyle w:val="Default"/>
        <w:spacing w:line="288" w:lineRule="auto"/>
        <w:rPr>
          <w:rFonts w:ascii="Times" w:eastAsia="Times" w:hAnsi="Times" w:cs="Times"/>
          <w:sz w:val="24"/>
          <w:szCs w:val="24"/>
        </w:rPr>
      </w:pPr>
      <w:r>
        <w:rPr>
          <w:rFonts w:ascii="Times" w:hAnsi="Times"/>
          <w:b/>
          <w:bCs/>
          <w:sz w:val="24"/>
          <w:szCs w:val="24"/>
        </w:rPr>
        <w:t>Emilio Bruna</w:t>
      </w:r>
      <w:r>
        <w:rPr>
          <w:rFonts w:ascii="Times" w:hAnsi="Times"/>
          <w:sz w:val="24"/>
          <w:szCs w:val="24"/>
        </w:rPr>
        <w:t xml:space="preserve"> - </w:t>
      </w:r>
      <w:hyperlink r:id="rId9" w:history="1">
        <w:r w:rsidRPr="00DB11D3">
          <w:rPr>
            <w:rStyle w:val="Hyperlink2"/>
            <w:rFonts w:ascii="Times" w:hAnsi="Times"/>
            <w:sz w:val="24"/>
            <w:szCs w:val="24"/>
            <w:lang w:val="es-ES"/>
          </w:rPr>
          <w:t>editor@biotropica.org</w:t>
        </w:r>
      </w:hyperlink>
    </w:p>
    <w:p w:rsidR="00AB67DA" w:rsidRDefault="00AB67DA">
      <w:pPr>
        <w:pStyle w:val="Default"/>
      </w:pPr>
    </w:p>
    <w:sectPr w:rsidR="00AB67DA">
      <w:headerReference w:type="default" r:id="rId10"/>
      <w:footerReference w:type="default" r:id="rId11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FDE" w:rsidRDefault="00B24FDE">
      <w:r>
        <w:separator/>
      </w:r>
    </w:p>
  </w:endnote>
  <w:endnote w:type="continuationSeparator" w:id="0">
    <w:p w:rsidR="00B24FDE" w:rsidRDefault="00B24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7DA" w:rsidRDefault="00AB67D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FDE" w:rsidRDefault="00B24FDE">
      <w:r>
        <w:separator/>
      </w:r>
    </w:p>
  </w:footnote>
  <w:footnote w:type="continuationSeparator" w:id="0">
    <w:p w:rsidR="00B24FDE" w:rsidRDefault="00B24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7DA" w:rsidRDefault="00AB67D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7DA"/>
    <w:rsid w:val="00AB67DA"/>
    <w:rsid w:val="00B24FDE"/>
    <w:rsid w:val="00DB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60BEE1-4AF7-40C3-B677-3FA1326DA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  <w:lang w:val="de-DE"/>
    </w:rPr>
  </w:style>
  <w:style w:type="character" w:customStyle="1" w:styleId="Hyperlink0">
    <w:name w:val="Hyperlink.0"/>
    <w:basedOn w:val="Hyperlink"/>
    <w:rPr>
      <w:u w:val="single"/>
    </w:rPr>
  </w:style>
  <w:style w:type="character" w:customStyle="1" w:styleId="Link">
    <w:name w:val="Link"/>
    <w:rPr>
      <w:u w:val="single"/>
    </w:rPr>
  </w:style>
  <w:style w:type="character" w:customStyle="1" w:styleId="Hyperlink1">
    <w:name w:val="Hyperlink.1"/>
    <w:basedOn w:val="Link"/>
    <w:rPr>
      <w:u w:val="none"/>
    </w:rPr>
  </w:style>
  <w:style w:type="character" w:customStyle="1" w:styleId="Hyperlink2">
    <w:name w:val="Hyperlink.2"/>
    <w:basedOn w:val="Hyperlink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2126@columbia.ed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rchazdon@gmail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editor@biotropica.org?subject=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muriarte</dc:creator>
  <cp:lastModifiedBy>muriarte</cp:lastModifiedBy>
  <cp:revision>2</cp:revision>
  <dcterms:created xsi:type="dcterms:W3CDTF">2016-11-21T17:13:00Z</dcterms:created>
  <dcterms:modified xsi:type="dcterms:W3CDTF">2016-11-21T17:13:00Z</dcterms:modified>
</cp:coreProperties>
</file>