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5CE6" w14:textId="528FD0F2" w:rsidR="006430C0" w:rsidRPr="00AC520D" w:rsidRDefault="006430C0" w:rsidP="005D5433">
      <w:pPr>
        <w:rPr>
          <w:rFonts w:ascii="Times New Roman" w:hAnsi="Times New Roman" w:cs="Times New Roman"/>
        </w:rPr>
      </w:pPr>
      <w:bookmarkStart w:id="0" w:name="_GoBack"/>
      <w:bookmarkEnd w:id="0"/>
      <w:r w:rsidRPr="00AC520D">
        <w:rPr>
          <w:rFonts w:ascii="Times New Roman" w:hAnsi="Times New Roman" w:cs="Times New Roman"/>
          <w:b/>
          <w:bCs/>
          <w:sz w:val="28"/>
          <w:szCs w:val="28"/>
        </w:rPr>
        <w:t xml:space="preserve">Pteropod populations </w:t>
      </w:r>
      <w:r w:rsidR="00644924">
        <w:rPr>
          <w:rFonts w:ascii="Times New Roman" w:hAnsi="Times New Roman" w:cs="Times New Roman"/>
          <w:b/>
          <w:bCs/>
          <w:sz w:val="28"/>
          <w:szCs w:val="28"/>
        </w:rPr>
        <w:t xml:space="preserve">stable or </w:t>
      </w:r>
      <w:r w:rsidRPr="00AC520D">
        <w:rPr>
          <w:rFonts w:ascii="Times New Roman" w:hAnsi="Times New Roman" w:cs="Times New Roman"/>
          <w:b/>
          <w:bCs/>
          <w:sz w:val="28"/>
          <w:szCs w:val="28"/>
        </w:rPr>
        <w:t>increasing according to long-term study along the Western Antarctic Peninsula</w:t>
      </w:r>
    </w:p>
    <w:p w14:paraId="67D6CFC0" w14:textId="77777777" w:rsidR="006430C0" w:rsidRPr="00AC520D" w:rsidRDefault="006430C0" w:rsidP="006430C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520D">
        <w:rPr>
          <w:rFonts w:ascii="Times New Roman" w:hAnsi="Times New Roman" w:cs="Times New Roman"/>
          <w:sz w:val="24"/>
          <w:szCs w:val="24"/>
        </w:rPr>
        <w:t>Patricia S. Thibodeau</w:t>
      </w: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20D">
        <w:rPr>
          <w:rFonts w:ascii="Times New Roman" w:hAnsi="Times New Roman" w:cs="Times New Roman"/>
          <w:sz w:val="24"/>
          <w:szCs w:val="24"/>
        </w:rPr>
        <w:t>, Deborah K. Steinberg</w:t>
      </w: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20D">
        <w:rPr>
          <w:rFonts w:ascii="Times New Roman" w:hAnsi="Times New Roman" w:cs="Times New Roman"/>
          <w:sz w:val="24"/>
          <w:szCs w:val="24"/>
        </w:rPr>
        <w:t>, Sharon E. Stammerjohn</w:t>
      </w: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20D">
        <w:rPr>
          <w:rFonts w:ascii="Times New Roman" w:hAnsi="Times New Roman" w:cs="Times New Roman"/>
          <w:sz w:val="24"/>
          <w:szCs w:val="24"/>
        </w:rPr>
        <w:t>, Claudine Hauri</w:t>
      </w: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6ECDDAE" w14:textId="77777777" w:rsidR="006430C0" w:rsidRPr="00AC520D" w:rsidRDefault="006430C0" w:rsidP="00643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20D">
        <w:rPr>
          <w:rFonts w:ascii="Times New Roman" w:eastAsia="Calibri" w:hAnsi="Times New Roman" w:cs="Times New Roman"/>
          <w:sz w:val="24"/>
          <w:szCs w:val="24"/>
        </w:rPr>
        <w:t>Virginia Institute of Marine Science, College of William &amp; Mary, Gloucester Pt., VA 23062, USA. psthibodeau@vims.edu, debbies@vims.edu</w:t>
      </w:r>
    </w:p>
    <w:p w14:paraId="38012963" w14:textId="77777777" w:rsidR="006430C0" w:rsidRPr="00AC520D" w:rsidRDefault="006430C0" w:rsidP="006430C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20D">
        <w:rPr>
          <w:rFonts w:ascii="Times New Roman" w:hAnsi="Times New Roman" w:cs="Times New Roman"/>
          <w:sz w:val="24"/>
          <w:szCs w:val="24"/>
        </w:rPr>
        <w:t>Institute of Arctic and Alpine Studies, University of Colorado at Boulder, Boulder, CO 80309, USA. sharon.stammerjohn@colorado.edu</w:t>
      </w: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F9D9841" w14:textId="77777777" w:rsidR="006430C0" w:rsidRPr="00AC520D" w:rsidRDefault="006430C0" w:rsidP="00643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520D">
        <w:rPr>
          <w:rFonts w:ascii="Times New Roman" w:hAnsi="Times New Roman" w:cs="Times New Roman"/>
          <w:sz w:val="24"/>
          <w:szCs w:val="24"/>
        </w:rPr>
        <w:t>International Arctic Research Center, University of Alaska Fairbanks, Fairbanks, AK 99775, USA. chauri@alaska.edu</w:t>
      </w:r>
    </w:p>
    <w:p w14:paraId="7BE6AE8E" w14:textId="77777777" w:rsidR="006430C0" w:rsidRPr="00AC520D" w:rsidRDefault="006430C0">
      <w:pPr>
        <w:rPr>
          <w:rFonts w:ascii="Times New Roman" w:hAnsi="Times New Roman" w:cs="Times New Roman"/>
        </w:rPr>
      </w:pPr>
    </w:p>
    <w:p w14:paraId="1B08796A" w14:textId="56DDDB54" w:rsidR="00945505" w:rsidRPr="00AC520D" w:rsidRDefault="006430C0" w:rsidP="0094550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20D">
        <w:rPr>
          <w:rFonts w:ascii="Times New Roman" w:hAnsi="Times New Roman" w:cs="Times New Roman"/>
          <w:sz w:val="24"/>
          <w:szCs w:val="24"/>
        </w:rPr>
        <w:t>Shelled pteropods (open-ocean snails) have been heralded as bioindicators of ocean acid</w:t>
      </w:r>
      <w:r w:rsidR="00C23323" w:rsidRPr="00AC520D">
        <w:rPr>
          <w:rFonts w:ascii="Times New Roman" w:hAnsi="Times New Roman" w:cs="Times New Roman"/>
          <w:sz w:val="24"/>
          <w:szCs w:val="24"/>
        </w:rPr>
        <w:t xml:space="preserve">ification given the </w:t>
      </w:r>
      <w:r w:rsidR="005F751F" w:rsidRPr="00AC520D">
        <w:rPr>
          <w:rFonts w:ascii="Times New Roman" w:hAnsi="Times New Roman" w:cs="Times New Roman"/>
          <w:sz w:val="24"/>
          <w:szCs w:val="24"/>
        </w:rPr>
        <w:t xml:space="preserve">susceptibility of their </w:t>
      </w:r>
      <w:r w:rsidRPr="00AC520D">
        <w:rPr>
          <w:rFonts w:ascii="Times New Roman" w:hAnsi="Times New Roman" w:cs="Times New Roman"/>
          <w:sz w:val="24"/>
          <w:szCs w:val="24"/>
        </w:rPr>
        <w:t>aragonitic shells to dissolution</w:t>
      </w:r>
      <w:r w:rsidR="005F751F" w:rsidRPr="00AC520D">
        <w:rPr>
          <w:rFonts w:ascii="Times New Roman" w:hAnsi="Times New Roman" w:cs="Times New Roman"/>
          <w:sz w:val="24"/>
          <w:szCs w:val="24"/>
        </w:rPr>
        <w:t>, which could ultimately lead to decreases in their abundance.</w:t>
      </w:r>
      <w:r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5F751F" w:rsidRPr="00AC520D">
        <w:rPr>
          <w:rFonts w:ascii="Times New Roman" w:hAnsi="Times New Roman" w:cs="Times New Roman"/>
          <w:sz w:val="24"/>
          <w:szCs w:val="24"/>
        </w:rPr>
        <w:t>However,</w:t>
      </w:r>
      <w:r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5F751F" w:rsidRPr="00AC520D">
        <w:rPr>
          <w:rFonts w:ascii="Times New Roman" w:hAnsi="Times New Roman" w:cs="Times New Roman"/>
          <w:sz w:val="24"/>
          <w:szCs w:val="24"/>
        </w:rPr>
        <w:t xml:space="preserve">the </w:t>
      </w:r>
      <w:r w:rsidRPr="00AC520D">
        <w:rPr>
          <w:rFonts w:ascii="Times New Roman" w:hAnsi="Times New Roman" w:cs="Times New Roman"/>
          <w:sz w:val="24"/>
          <w:szCs w:val="24"/>
        </w:rPr>
        <w:t xml:space="preserve">population dynamics </w:t>
      </w:r>
      <w:r w:rsidR="005F751F" w:rsidRPr="00AC520D">
        <w:rPr>
          <w:rFonts w:ascii="Times New Roman" w:hAnsi="Times New Roman" w:cs="Times New Roman"/>
          <w:sz w:val="24"/>
          <w:szCs w:val="24"/>
        </w:rPr>
        <w:t xml:space="preserve">of pteropods </w:t>
      </w:r>
      <w:r w:rsidR="00644924">
        <w:rPr>
          <w:rFonts w:ascii="Times New Roman" w:hAnsi="Times New Roman" w:cs="Times New Roman"/>
          <w:sz w:val="24"/>
          <w:szCs w:val="24"/>
        </w:rPr>
        <w:t>is</w:t>
      </w:r>
      <w:r w:rsidR="00644924"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Pr="00AC520D">
        <w:rPr>
          <w:rFonts w:ascii="Times New Roman" w:hAnsi="Times New Roman" w:cs="Times New Roman"/>
          <w:sz w:val="24"/>
          <w:szCs w:val="24"/>
        </w:rPr>
        <w:t>understudied, particularly in the Southern Ocean</w:t>
      </w:r>
      <w:r w:rsidR="00BC72FB" w:rsidRPr="00AC520D">
        <w:rPr>
          <w:rFonts w:ascii="Times New Roman" w:hAnsi="Times New Roman" w:cs="Times New Roman"/>
          <w:sz w:val="24"/>
          <w:szCs w:val="24"/>
        </w:rPr>
        <w:t xml:space="preserve"> which is a region predicted to be highly impacted by </w:t>
      </w:r>
      <w:r w:rsidR="007E49BA" w:rsidRPr="00AC520D">
        <w:rPr>
          <w:rFonts w:ascii="Times New Roman" w:hAnsi="Times New Roman" w:cs="Times New Roman"/>
          <w:sz w:val="24"/>
          <w:szCs w:val="24"/>
        </w:rPr>
        <w:t xml:space="preserve">both warming and </w:t>
      </w:r>
      <w:r w:rsidR="00BC72FB" w:rsidRPr="00AC520D">
        <w:rPr>
          <w:rFonts w:ascii="Times New Roman" w:hAnsi="Times New Roman" w:cs="Times New Roman"/>
          <w:sz w:val="24"/>
          <w:szCs w:val="24"/>
        </w:rPr>
        <w:t>ocean acidification</w:t>
      </w:r>
      <w:r w:rsidRPr="00AC520D">
        <w:rPr>
          <w:rFonts w:ascii="Times New Roman" w:hAnsi="Times New Roman" w:cs="Times New Roman"/>
          <w:sz w:val="24"/>
          <w:szCs w:val="24"/>
        </w:rPr>
        <w:t xml:space="preserve">. A long-term </w:t>
      </w:r>
      <w:r w:rsidR="00AC520D" w:rsidRPr="00AC520D">
        <w:rPr>
          <w:rFonts w:ascii="Times New Roman" w:hAnsi="Times New Roman" w:cs="Times New Roman"/>
          <w:sz w:val="24"/>
          <w:szCs w:val="24"/>
        </w:rPr>
        <w:t>study</w:t>
      </w:r>
      <w:r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AC520D" w:rsidRPr="00AC520D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="00AC520D" w:rsidRPr="00AC520D">
          <w:rPr>
            <w:rStyle w:val="Hyperlink"/>
            <w:rFonts w:ascii="Times New Roman" w:hAnsi="Times New Roman" w:cs="Times New Roman"/>
            <w:shd w:val="clear" w:color="auto" w:fill="FFFFFF"/>
          </w:rPr>
          <w:t>https://rdcu.be/baQvy</w:t>
        </w:r>
      </w:hyperlink>
      <w:r w:rsidR="00AC520D" w:rsidRPr="00AC520D">
        <w:rPr>
          <w:rFonts w:ascii="Times New Roman" w:hAnsi="Times New Roman" w:cs="Times New Roman"/>
        </w:rPr>
        <w:t xml:space="preserve">) </w:t>
      </w:r>
      <w:r w:rsidRPr="00AC520D">
        <w:rPr>
          <w:rFonts w:ascii="Times New Roman" w:hAnsi="Times New Roman" w:cs="Times New Roman"/>
          <w:sz w:val="24"/>
          <w:szCs w:val="24"/>
        </w:rPr>
        <w:t xml:space="preserve">along the Western Antarctic Peninsula (WAP) indicates 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while there is considerable interannual variability in </w:t>
      </w:r>
      <w:r w:rsidRPr="00AC520D">
        <w:rPr>
          <w:rFonts w:ascii="Times New Roman" w:hAnsi="Times New Roman" w:cs="Times New Roman"/>
          <w:sz w:val="24"/>
          <w:szCs w:val="24"/>
        </w:rPr>
        <w:t xml:space="preserve">pteropod </w:t>
      </w:r>
      <w:r w:rsidR="007E49BA" w:rsidRPr="00AC520D">
        <w:rPr>
          <w:rFonts w:ascii="Times New Roman" w:hAnsi="Times New Roman" w:cs="Times New Roman"/>
          <w:sz w:val="24"/>
          <w:szCs w:val="24"/>
        </w:rPr>
        <w:t>abundance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, </w:t>
      </w:r>
      <w:r w:rsidR="007E49BA" w:rsidRPr="00AC520D">
        <w:rPr>
          <w:rFonts w:ascii="Times New Roman" w:hAnsi="Times New Roman" w:cs="Times New Roman"/>
          <w:sz w:val="24"/>
          <w:szCs w:val="24"/>
        </w:rPr>
        <w:t>populations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Pr="00AC520D">
        <w:rPr>
          <w:rFonts w:ascii="Times New Roman" w:hAnsi="Times New Roman" w:cs="Times New Roman"/>
          <w:sz w:val="24"/>
          <w:szCs w:val="24"/>
        </w:rPr>
        <w:t>have remained st</w:t>
      </w:r>
      <w:r w:rsidR="006772E3" w:rsidRPr="00AC520D">
        <w:rPr>
          <w:rFonts w:ascii="Times New Roman" w:hAnsi="Times New Roman" w:cs="Times New Roman"/>
          <w:sz w:val="24"/>
          <w:szCs w:val="24"/>
        </w:rPr>
        <w:t xml:space="preserve">able over the past 25 years with </w:t>
      </w:r>
      <w:r w:rsidRPr="00AC520D">
        <w:rPr>
          <w:rFonts w:ascii="Times New Roman" w:hAnsi="Times New Roman" w:cs="Times New Roman"/>
          <w:sz w:val="24"/>
          <w:szCs w:val="24"/>
        </w:rPr>
        <w:t>some pt</w:t>
      </w:r>
      <w:r w:rsidR="005E6698" w:rsidRPr="00AC520D">
        <w:rPr>
          <w:rFonts w:ascii="Times New Roman" w:hAnsi="Times New Roman" w:cs="Times New Roman"/>
          <w:sz w:val="24"/>
          <w:szCs w:val="24"/>
        </w:rPr>
        <w:t>eropod species even increasing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 long-term</w:t>
      </w:r>
      <w:r w:rsidR="00945505" w:rsidRPr="00AC520D">
        <w:rPr>
          <w:rFonts w:ascii="Times New Roman" w:hAnsi="Times New Roman" w:cs="Times New Roman"/>
          <w:sz w:val="24"/>
          <w:szCs w:val="24"/>
        </w:rPr>
        <w:t xml:space="preserve"> (Figure 1)</w:t>
      </w:r>
      <w:r w:rsidRPr="00AC520D">
        <w:rPr>
          <w:rFonts w:ascii="Times New Roman" w:hAnsi="Times New Roman" w:cs="Times New Roman"/>
          <w:sz w:val="24"/>
          <w:szCs w:val="24"/>
        </w:rPr>
        <w:t>.</w:t>
      </w:r>
      <w:r w:rsidR="005E6698"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3A1AF2" w:rsidRPr="00AC520D">
        <w:rPr>
          <w:rFonts w:ascii="Times New Roman" w:hAnsi="Times New Roman" w:cs="Times New Roman"/>
          <w:sz w:val="24"/>
          <w:szCs w:val="24"/>
        </w:rPr>
        <w:t>I</w:t>
      </w:r>
      <w:r w:rsidRPr="00AC520D">
        <w:rPr>
          <w:rFonts w:ascii="Times New Roman" w:hAnsi="Times New Roman" w:cs="Times New Roman"/>
          <w:sz w:val="24"/>
          <w:szCs w:val="24"/>
        </w:rPr>
        <w:t>ce-free, warmer waters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945505" w:rsidRPr="00AC520D">
        <w:rPr>
          <w:rFonts w:ascii="Times New Roman" w:hAnsi="Times New Roman" w:cs="Times New Roman"/>
          <w:sz w:val="24"/>
          <w:szCs w:val="24"/>
        </w:rPr>
        <w:t xml:space="preserve">the previous year </w:t>
      </w:r>
      <w:r w:rsidR="003A1AF2" w:rsidRPr="00AC520D">
        <w:rPr>
          <w:rFonts w:ascii="Times New Roman" w:hAnsi="Times New Roman" w:cs="Times New Roman"/>
          <w:sz w:val="24"/>
          <w:szCs w:val="24"/>
        </w:rPr>
        <w:t>led to higher pteropod abundances</w:t>
      </w:r>
      <w:r w:rsidR="007E49BA" w:rsidRPr="00AC520D">
        <w:rPr>
          <w:rFonts w:ascii="Times New Roman" w:hAnsi="Times New Roman" w:cs="Times New Roman"/>
          <w:sz w:val="24"/>
          <w:szCs w:val="24"/>
        </w:rPr>
        <w:t>, indicating pteropods may be more adapted than previously expected to warming conditions due to climate change. T</w:t>
      </w:r>
      <w:r w:rsidR="003A1AF2" w:rsidRPr="00AC520D">
        <w:rPr>
          <w:rFonts w:ascii="Times New Roman" w:hAnsi="Times New Roman" w:cs="Times New Roman"/>
          <w:sz w:val="24"/>
          <w:szCs w:val="24"/>
        </w:rPr>
        <w:t>here was</w:t>
      </w:r>
      <w:r w:rsidRPr="00AC520D">
        <w:rPr>
          <w:rFonts w:ascii="Times New Roman" w:hAnsi="Times New Roman" w:cs="Times New Roman"/>
          <w:sz w:val="24"/>
          <w:szCs w:val="24"/>
        </w:rPr>
        <w:t xml:space="preserve"> no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 significant</w:t>
      </w:r>
      <w:r w:rsidRPr="00AC520D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of </w:t>
      </w:r>
      <w:r w:rsidR="007E49BA" w:rsidRPr="00AC520D">
        <w:rPr>
          <w:rFonts w:ascii="Times New Roman" w:hAnsi="Times New Roman" w:cs="Times New Roman"/>
          <w:sz w:val="24"/>
          <w:szCs w:val="24"/>
        </w:rPr>
        <w:t>carbonate chemistry</w:t>
      </w:r>
      <w:r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C23323" w:rsidRPr="00AC520D">
        <w:rPr>
          <w:rFonts w:ascii="Times New Roman" w:hAnsi="Times New Roman" w:cs="Times New Roman"/>
          <w:sz w:val="24"/>
          <w:szCs w:val="24"/>
        </w:rPr>
        <w:t>parameters</w:t>
      </w:r>
      <w:r w:rsidR="003A1AF2" w:rsidRPr="00AC520D">
        <w:rPr>
          <w:rFonts w:ascii="Times New Roman" w:hAnsi="Times New Roman" w:cs="Times New Roman"/>
          <w:sz w:val="24"/>
          <w:szCs w:val="24"/>
        </w:rPr>
        <w:t xml:space="preserve"> (e.g., aragonite saturation state)</w:t>
      </w:r>
      <w:r w:rsidR="007E49BA" w:rsidRPr="00AC520D">
        <w:rPr>
          <w:rFonts w:ascii="Times New Roman" w:hAnsi="Times New Roman" w:cs="Times New Roman"/>
          <w:sz w:val="24"/>
          <w:szCs w:val="24"/>
        </w:rPr>
        <w:t xml:space="preserve"> on pteropod abundance, likely as the WAP has yet to experience prolonged conditions characteristic of ocean acidification.</w:t>
      </w:r>
      <w:r w:rsidR="00C23323" w:rsidRPr="00AC520D">
        <w:rPr>
          <w:rFonts w:ascii="Times New Roman" w:hAnsi="Times New Roman" w:cs="Times New Roman"/>
          <w:sz w:val="24"/>
          <w:szCs w:val="24"/>
        </w:rPr>
        <w:t xml:space="preserve"> </w:t>
      </w:r>
      <w:r w:rsidR="00644924">
        <w:rPr>
          <w:rFonts w:ascii="Times New Roman" w:hAnsi="Times New Roman" w:cs="Times New Roman"/>
          <w:sz w:val="24"/>
          <w:szCs w:val="24"/>
        </w:rPr>
        <w:t xml:space="preserve">These results increase our understanding of </w:t>
      </w:r>
      <w:r w:rsidR="00644924">
        <w:rPr>
          <w:rFonts w:ascii="Times New Roman" w:hAnsi="Times New Roman" w:cs="Times New Roman"/>
          <w:bCs/>
          <w:sz w:val="24"/>
          <w:szCs w:val="24"/>
        </w:rPr>
        <w:t>pteropod</w:t>
      </w:r>
      <w:r w:rsidR="00644924" w:rsidRPr="00AC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05" w:rsidRPr="00AC520D">
        <w:rPr>
          <w:rFonts w:ascii="Times New Roman" w:hAnsi="Times New Roman" w:cs="Times New Roman"/>
          <w:bCs/>
          <w:sz w:val="24"/>
          <w:szCs w:val="24"/>
        </w:rPr>
        <w:t>response to environmental variability</w:t>
      </w:r>
      <w:r w:rsidR="00644924">
        <w:rPr>
          <w:rFonts w:ascii="Times New Roman" w:hAnsi="Times New Roman" w:cs="Times New Roman"/>
          <w:bCs/>
          <w:sz w:val="24"/>
          <w:szCs w:val="24"/>
        </w:rPr>
        <w:t>,</w:t>
      </w:r>
      <w:r w:rsidR="00945505" w:rsidRPr="00AC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924">
        <w:rPr>
          <w:rFonts w:ascii="Times New Roman" w:hAnsi="Times New Roman" w:cs="Times New Roman"/>
          <w:bCs/>
          <w:sz w:val="24"/>
          <w:szCs w:val="24"/>
        </w:rPr>
        <w:t>which is important</w:t>
      </w:r>
      <w:r w:rsidR="00644924" w:rsidRPr="00AC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05" w:rsidRPr="00AC520D">
        <w:rPr>
          <w:rFonts w:ascii="Times New Roman" w:hAnsi="Times New Roman" w:cs="Times New Roman"/>
          <w:bCs/>
          <w:sz w:val="24"/>
          <w:szCs w:val="24"/>
        </w:rPr>
        <w:t xml:space="preserve">for predicting future effects of climate change on </w:t>
      </w:r>
      <w:r w:rsidR="00945505" w:rsidRPr="00AC520D">
        <w:rPr>
          <w:rFonts w:ascii="Times New Roman" w:hAnsi="Times New Roman" w:cs="Times New Roman"/>
          <w:sz w:val="24"/>
          <w:szCs w:val="24"/>
        </w:rPr>
        <w:t>regional carbon cycling and plankton trophic interactions in the Southern Ocean</w:t>
      </w:r>
      <w:r w:rsidR="00945505" w:rsidRPr="00AC52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C37F96" w14:textId="656E513D" w:rsidR="006430C0" w:rsidRPr="00AC520D" w:rsidRDefault="006430C0" w:rsidP="005D5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833FB9" w14:textId="3C5885EF" w:rsidR="005E6698" w:rsidRPr="00AC520D" w:rsidRDefault="001C0E50" w:rsidP="005D5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2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0157FE" wp14:editId="2C0D9AE2">
            <wp:extent cx="2994025" cy="598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6F74" w14:textId="136F9FF7" w:rsidR="001C0E50" w:rsidRPr="008B509F" w:rsidRDefault="001C0E50">
      <w:pPr>
        <w:rPr>
          <w:rFonts w:ascii="Arial" w:hAnsi="Arial" w:cs="Arial"/>
          <w:sz w:val="20"/>
          <w:szCs w:val="20"/>
          <w:lang w:val="pt-BR"/>
        </w:rPr>
      </w:pPr>
      <w:r w:rsidRPr="00AC520D">
        <w:rPr>
          <w:rFonts w:ascii="Times New Roman" w:hAnsi="Times New Roman" w:cs="Times New Roman"/>
          <w:sz w:val="24"/>
          <w:szCs w:val="24"/>
        </w:rPr>
        <w:t xml:space="preserve">Figure 1. </w:t>
      </w:r>
      <w:r w:rsidRPr="00AC520D">
        <w:rPr>
          <w:rFonts w:ascii="Times New Roman" w:hAnsi="Times New Roman" w:cs="Times New Roman"/>
          <w:iCs/>
          <w:sz w:val="24"/>
          <w:szCs w:val="24"/>
        </w:rPr>
        <w:t xml:space="preserve">Annual pteropod abundance anomalies for the </w:t>
      </w:r>
      <w:r w:rsidR="0009398B" w:rsidRPr="00AC520D">
        <w:rPr>
          <w:rFonts w:ascii="Times New Roman" w:hAnsi="Times New Roman" w:cs="Times New Roman"/>
          <w:iCs/>
          <w:sz w:val="24"/>
          <w:szCs w:val="24"/>
        </w:rPr>
        <w:t>entire PAL LTER study region along the Western Antarctic Peninsula</w:t>
      </w:r>
      <w:r w:rsidRPr="00AC52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B509F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(a) </w:t>
      </w:r>
      <w:r w:rsidRPr="008B509F">
        <w:rPr>
          <w:rFonts w:ascii="Times New Roman" w:hAnsi="Times New Roman" w:cs="Times New Roman"/>
          <w:i/>
          <w:iCs/>
          <w:sz w:val="24"/>
          <w:szCs w:val="24"/>
          <w:lang w:val="pt-BR"/>
        </w:rPr>
        <w:t>Limacina helicina antarctica</w:t>
      </w:r>
      <w:r w:rsidRPr="008B509F">
        <w:rPr>
          <w:rFonts w:ascii="Times New Roman" w:hAnsi="Times New Roman" w:cs="Times New Roman"/>
          <w:iCs/>
          <w:sz w:val="24"/>
          <w:szCs w:val="24"/>
          <w:lang w:val="pt-BR"/>
        </w:rPr>
        <w:t>, (b) Gymnosomes</w:t>
      </w:r>
      <w:r w:rsidR="00AC520D" w:rsidRPr="008B509F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(</w:t>
      </w:r>
      <w:r w:rsidR="00AC520D" w:rsidRPr="008B509F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="00AC520D" w:rsidRPr="008B509F">
        <w:rPr>
          <w:rFonts w:ascii="Times New Roman" w:hAnsi="Times New Roman" w:cs="Times New Roman"/>
          <w:sz w:val="24"/>
          <w:szCs w:val="24"/>
          <w:lang w:val="pt-BR"/>
        </w:rPr>
        <w:t xml:space="preserve"> = 0.007, r</w:t>
      </w:r>
      <w:r w:rsidR="00AC520D" w:rsidRPr="008B509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AC520D" w:rsidRPr="008B509F">
        <w:rPr>
          <w:rFonts w:ascii="Times New Roman" w:hAnsi="Times New Roman" w:cs="Times New Roman"/>
          <w:sz w:val="24"/>
          <w:szCs w:val="24"/>
          <w:lang w:val="pt-BR"/>
        </w:rPr>
        <w:t xml:space="preserve"> = 0.27)</w:t>
      </w:r>
      <w:r w:rsidRPr="008B509F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, and (c) </w:t>
      </w:r>
      <w:r w:rsidRPr="008B509F">
        <w:rPr>
          <w:rFonts w:ascii="Times New Roman" w:hAnsi="Times New Roman" w:cs="Times New Roman"/>
          <w:i/>
          <w:iCs/>
          <w:sz w:val="24"/>
          <w:szCs w:val="24"/>
          <w:lang w:val="pt-BR"/>
        </w:rPr>
        <w:t>Clio pyramidata</w:t>
      </w:r>
      <w:r w:rsidRPr="008B509F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. </w:t>
      </w:r>
    </w:p>
    <w:sectPr w:rsidR="001C0E50" w:rsidRPr="008B50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9177" w14:textId="77777777" w:rsidR="00D41B2B" w:rsidRDefault="00D41B2B" w:rsidP="005D5433">
      <w:pPr>
        <w:spacing w:after="0" w:line="240" w:lineRule="auto"/>
      </w:pPr>
      <w:r>
        <w:separator/>
      </w:r>
    </w:p>
  </w:endnote>
  <w:endnote w:type="continuationSeparator" w:id="0">
    <w:p w14:paraId="732974C0" w14:textId="77777777" w:rsidR="00D41B2B" w:rsidRDefault="00D41B2B" w:rsidP="005D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646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41F15A1" w14:textId="77777777" w:rsidR="005D5433" w:rsidRPr="005D5433" w:rsidRDefault="005D5433">
        <w:pPr>
          <w:pStyle w:val="Footer"/>
          <w:jc w:val="center"/>
          <w:rPr>
            <w:rFonts w:ascii="Times New Roman" w:hAnsi="Times New Roman" w:cs="Times New Roman"/>
          </w:rPr>
        </w:pPr>
        <w:r w:rsidRPr="005D5433">
          <w:rPr>
            <w:rFonts w:ascii="Times New Roman" w:hAnsi="Times New Roman" w:cs="Times New Roman"/>
          </w:rPr>
          <w:fldChar w:fldCharType="begin"/>
        </w:r>
        <w:r w:rsidRPr="005D5433">
          <w:rPr>
            <w:rFonts w:ascii="Times New Roman" w:hAnsi="Times New Roman" w:cs="Times New Roman"/>
          </w:rPr>
          <w:instrText xml:space="preserve"> PAGE   \* MERGEFORMAT </w:instrText>
        </w:r>
        <w:r w:rsidRPr="005D5433">
          <w:rPr>
            <w:rFonts w:ascii="Times New Roman" w:hAnsi="Times New Roman" w:cs="Times New Roman"/>
          </w:rPr>
          <w:fldChar w:fldCharType="separate"/>
        </w:r>
        <w:r w:rsidR="00AC520D">
          <w:rPr>
            <w:rFonts w:ascii="Times New Roman" w:hAnsi="Times New Roman" w:cs="Times New Roman"/>
            <w:noProof/>
          </w:rPr>
          <w:t>2</w:t>
        </w:r>
        <w:r w:rsidRPr="005D543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8DA2D2" w14:textId="77777777" w:rsidR="005D5433" w:rsidRDefault="005D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81D8" w14:textId="77777777" w:rsidR="00D41B2B" w:rsidRDefault="00D41B2B" w:rsidP="005D5433">
      <w:pPr>
        <w:spacing w:after="0" w:line="240" w:lineRule="auto"/>
      </w:pPr>
      <w:r>
        <w:separator/>
      </w:r>
    </w:p>
  </w:footnote>
  <w:footnote w:type="continuationSeparator" w:id="0">
    <w:p w14:paraId="40CA272C" w14:textId="77777777" w:rsidR="00D41B2B" w:rsidRDefault="00D41B2B" w:rsidP="005D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3EF"/>
    <w:multiLevelType w:val="multilevel"/>
    <w:tmpl w:val="6CD25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96"/>
    <w:rsid w:val="0009398B"/>
    <w:rsid w:val="001C0E50"/>
    <w:rsid w:val="0024438E"/>
    <w:rsid w:val="003421C8"/>
    <w:rsid w:val="003574D9"/>
    <w:rsid w:val="003A1AF2"/>
    <w:rsid w:val="00523C96"/>
    <w:rsid w:val="00552C6B"/>
    <w:rsid w:val="005D5433"/>
    <w:rsid w:val="005E6698"/>
    <w:rsid w:val="005F751F"/>
    <w:rsid w:val="006015FD"/>
    <w:rsid w:val="006430C0"/>
    <w:rsid w:val="00644924"/>
    <w:rsid w:val="006772E3"/>
    <w:rsid w:val="0069614B"/>
    <w:rsid w:val="00705789"/>
    <w:rsid w:val="007A5FE3"/>
    <w:rsid w:val="007E49BA"/>
    <w:rsid w:val="008B509F"/>
    <w:rsid w:val="00945505"/>
    <w:rsid w:val="00AC520D"/>
    <w:rsid w:val="00BA0072"/>
    <w:rsid w:val="00BC72FB"/>
    <w:rsid w:val="00C23323"/>
    <w:rsid w:val="00D41B2B"/>
    <w:rsid w:val="00D54093"/>
    <w:rsid w:val="00DE2CF2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639B"/>
  <w15:chartTrackingRefBased/>
  <w15:docId w15:val="{745CF887-C9AD-47F7-AF51-126143E3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33"/>
  </w:style>
  <w:style w:type="paragraph" w:styleId="Footer">
    <w:name w:val="footer"/>
    <w:basedOn w:val="Normal"/>
    <w:link w:val="FooterChar"/>
    <w:uiPriority w:val="99"/>
    <w:unhideWhenUsed/>
    <w:rsid w:val="005D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33"/>
  </w:style>
  <w:style w:type="paragraph" w:styleId="BalloonText">
    <w:name w:val="Balloon Text"/>
    <w:basedOn w:val="Normal"/>
    <w:link w:val="BalloonTextChar"/>
    <w:uiPriority w:val="99"/>
    <w:semiHidden/>
    <w:unhideWhenUsed/>
    <w:rsid w:val="005F75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1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2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em.rdcu.be/wf/click?upn=lMZy1lernSJ7apc5DgYM8ZQMlrRILGguuKTYZ-2FcdkEg-3D_FAsKf2jaTmCHAdZrUyQXKtEuX-2FNLrOhaPw6sFRTv1qhzAJznK6yn5hxcwTmTdpgUQ6qr-2BCHyX-2B5941KenQnC5iK3tA2t38Q8khp6lIZkrxk7BAcVa93MnOKFwFPMVeYjxOruicZVs9PkCiXg8Fq-2BBKUUUghNoRbgZQdaad-2FIk-2FrD9Re1GIPpL9jDOWu2S4m0MlyU3LEXUf-2F9JE8xrmJ-2BsmHVoFD3H4KgBVZiNt2ypMPPRsoYcwVFxYd6Qzv0scksvh0Ea18iiLqGYwaVTbwkIw-3D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Thibodeau</dc:creator>
  <cp:keywords/>
  <dc:description/>
  <cp:lastModifiedBy>Tricia Thibodeau</cp:lastModifiedBy>
  <cp:revision>2</cp:revision>
  <dcterms:created xsi:type="dcterms:W3CDTF">2018-11-19T13:46:00Z</dcterms:created>
  <dcterms:modified xsi:type="dcterms:W3CDTF">2018-11-19T13:46:00Z</dcterms:modified>
</cp:coreProperties>
</file>