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06A" w:rsidRPr="00E62A9B" w:rsidRDefault="00D0006A" w:rsidP="00D0006A">
      <w:r w:rsidRPr="00E62A9B">
        <w:t xml:space="preserve">LTER Information Management Guidelines for Mid-term reviews </w:t>
      </w:r>
    </w:p>
    <w:p w:rsidR="00D0006A" w:rsidRPr="00E62A9B" w:rsidRDefault="00D0006A" w:rsidP="005F637D"/>
    <w:p w:rsidR="005F637D" w:rsidRPr="00E62A9B" w:rsidRDefault="007961E6" w:rsidP="005F637D">
      <w:r w:rsidRPr="00E62A9B">
        <w:t>Oversight of an LTER project’s information management</w:t>
      </w:r>
      <w:r w:rsidR="00D0006A" w:rsidRPr="00E62A9B">
        <w:t xml:space="preserve"> (IM)</w:t>
      </w:r>
      <w:r w:rsidRPr="00E62A9B">
        <w:t xml:space="preserve"> </w:t>
      </w:r>
      <w:r w:rsidR="00D0006A" w:rsidRPr="00E62A9B">
        <w:t>is</w:t>
      </w:r>
      <w:r w:rsidR="005F637D" w:rsidRPr="00E62A9B">
        <w:t xml:space="preserve"> a critical part of the mid-term review. At least one member of each review team </w:t>
      </w:r>
      <w:r w:rsidR="00D0006A" w:rsidRPr="00E62A9B">
        <w:t>is</w:t>
      </w:r>
      <w:r w:rsidR="005F637D" w:rsidRPr="00E62A9B">
        <w:t xml:space="preserve"> chosen for his or her expertise in information management, and NSF expects that adequate time will be scheduled for this individual to evaluate details of IM that may be outside the scope of interest or expertise of other members of the team, or of the project’s participants.</w:t>
      </w:r>
    </w:p>
    <w:p w:rsidR="005F637D" w:rsidRPr="00E62A9B" w:rsidRDefault="005F637D" w:rsidP="005F637D"/>
    <w:p w:rsidR="005F637D" w:rsidRPr="00E62A9B" w:rsidRDefault="00D0006A" w:rsidP="005F637D">
      <w:r w:rsidRPr="00E62A9B">
        <w:t>T</w:t>
      </w:r>
      <w:r w:rsidR="005F637D" w:rsidRPr="00E62A9B">
        <w:t>h</w:t>
      </w:r>
      <w:r w:rsidRPr="00E62A9B">
        <w:t xml:space="preserve">e Information Management review </w:t>
      </w:r>
      <w:r w:rsidR="005F637D" w:rsidRPr="00E62A9B">
        <w:t xml:space="preserve">is often </w:t>
      </w:r>
      <w:r w:rsidRPr="00E62A9B">
        <w:t xml:space="preserve">scheduled to take place </w:t>
      </w:r>
      <w:r w:rsidR="0015170C">
        <w:t>virtually i</w:t>
      </w:r>
      <w:r w:rsidR="005F637D" w:rsidRPr="00E62A9B">
        <w:t>f both the IM reviewer and the site’s in</w:t>
      </w:r>
      <w:r w:rsidR="0015170C">
        <w:t>formation manager are available.</w:t>
      </w:r>
      <w:r w:rsidR="005F637D" w:rsidRPr="00E62A9B">
        <w:t xml:space="preserve"> </w:t>
      </w:r>
      <w:r w:rsidR="0015170C">
        <w:t>The purpose of this</w:t>
      </w:r>
      <w:r w:rsidR="005F637D" w:rsidRPr="00E62A9B">
        <w:t xml:space="preserve"> extensive</w:t>
      </w:r>
      <w:r w:rsidR="0015170C">
        <w:t>, interactive</w:t>
      </w:r>
      <w:r w:rsidR="005F637D" w:rsidRPr="00E62A9B">
        <w:t xml:space="preserve"> evaluation is to gain an understanding of the institutional and managerial context in which the site’s Information Manager operates.</w:t>
      </w:r>
      <w:r w:rsidR="0015170C">
        <w:t xml:space="preserve"> Additionally, t</w:t>
      </w:r>
      <w:r w:rsidR="005F637D" w:rsidRPr="00E62A9B">
        <w:t xml:space="preserve">he IM reviewer may </w:t>
      </w:r>
      <w:r w:rsidR="0015170C">
        <w:t xml:space="preserve">also </w:t>
      </w:r>
      <w:bookmarkStart w:id="0" w:name="_GoBack"/>
      <w:bookmarkEnd w:id="0"/>
      <w:r w:rsidR="005F637D" w:rsidRPr="00E62A9B">
        <w:t xml:space="preserve">wish to begin </w:t>
      </w:r>
      <w:r w:rsidRPr="00E62A9B">
        <w:t xml:space="preserve">their evaluation </w:t>
      </w:r>
      <w:r w:rsidR="005F637D" w:rsidRPr="00E62A9B">
        <w:t>remotely by visiting the website, and perhaps requesting read-only access to the site’s IT systems. This preliminary evaluation could be used to understand how information management systems are constructed, organized, and secured.</w:t>
      </w:r>
    </w:p>
    <w:p w:rsidR="005F637D" w:rsidRPr="00E62A9B" w:rsidRDefault="005F637D" w:rsidP="005F637D"/>
    <w:p w:rsidR="009263D9" w:rsidRPr="00E62A9B" w:rsidRDefault="003A03A6" w:rsidP="00D84DB8">
      <w:r w:rsidRPr="00E62A9B">
        <w:t xml:space="preserve">There are two essential objectives of Information Management at an LTER site. The first is to ensure that the site is able to collect, access, and analyze data relevant to the successful completion of its proposed research activities. </w:t>
      </w:r>
      <w:r w:rsidR="00D84DB8" w:rsidRPr="00E62A9B">
        <w:t>This involves support for the complete data cycle within the site’s research and education mission</w:t>
      </w:r>
      <w:r w:rsidR="00E62A9B">
        <w:t xml:space="preserve"> </w:t>
      </w:r>
      <w:r w:rsidR="00E62A9B" w:rsidRPr="00E62A9B">
        <w:t>(e</w:t>
      </w:r>
      <w:r w:rsidR="00E62A9B">
        <w:t>.</w:t>
      </w:r>
      <w:r w:rsidR="00E62A9B" w:rsidRPr="00E62A9B">
        <w:t>g.</w:t>
      </w:r>
      <w:r w:rsidR="00E62A9B">
        <w:t xml:space="preserve"> </w:t>
      </w:r>
      <w:hyperlink r:id="rId6" w:history="1">
        <w:r w:rsidR="00E62A9B" w:rsidRPr="00E62A9B">
          <w:t>https://www.dataone.org/data-life-cycle</w:t>
        </w:r>
      </w:hyperlink>
      <w:r w:rsidR="00E62A9B" w:rsidRPr="00E62A9B">
        <w:t>)</w:t>
      </w:r>
      <w:r w:rsidR="00D84DB8" w:rsidRPr="00E62A9B">
        <w:t xml:space="preserve">. This covers activities related to the collection, </w:t>
      </w:r>
      <w:r w:rsidR="00E62A9B" w:rsidRPr="00E62A9B">
        <w:t>processing</w:t>
      </w:r>
      <w:r w:rsidR="00D84DB8" w:rsidRPr="00E62A9B">
        <w:t xml:space="preserve">, validation, documentation, curation, access, analysis, publication, and so on. </w:t>
      </w:r>
      <w:r w:rsidRPr="00E62A9B">
        <w:t>The second is to ensure that the site’s obligation to make data (and other relevant digital products) available to science, education, and general public users as per the NSF PAPPG (</w:t>
      </w:r>
      <w:hyperlink r:id="rId7" w:history="1">
        <w:r w:rsidRPr="00E62A9B">
          <w:t>https://www.nsf.gov/pubs/policydocs/pappguide/nsf16001/nsf16_1.pdf</w:t>
        </w:r>
      </w:hyperlink>
      <w:r w:rsidRPr="00E62A9B">
        <w:t>), the BIO Directorates Guidance on Data Management Plans (</w:t>
      </w:r>
      <w:hyperlink r:id="rId8" w:history="1">
        <w:r w:rsidRPr="00E62A9B">
          <w:t>https://www.nsf.gov/bio/pubs/BIODMP_Guidance.pdf</w:t>
        </w:r>
      </w:hyperlink>
      <w:r w:rsidR="00DD145E" w:rsidRPr="00E62A9B">
        <w:t>), and the LTER Network’s Data Management Policy (</w:t>
      </w:r>
      <w:hyperlink r:id="rId9" w:history="1">
        <w:r w:rsidR="00DD145E" w:rsidRPr="00E62A9B">
          <w:t>https://lternet.edu/policies/data-access</w:t>
        </w:r>
      </w:hyperlink>
      <w:r w:rsidR="00DD145E" w:rsidRPr="00E62A9B">
        <w:t xml:space="preserve">). </w:t>
      </w:r>
      <w:r w:rsidR="009263D9" w:rsidRPr="00E62A9B">
        <w:t xml:space="preserve">NSF does not currently prescribe where data must be published to satisfy this objective other than </w:t>
      </w:r>
      <w:r w:rsidR="00D84DB8" w:rsidRPr="00E62A9B">
        <w:t>it must be</w:t>
      </w:r>
      <w:r w:rsidR="009263D9" w:rsidRPr="00E62A9B">
        <w:t xml:space="preserve"> in a national, public data repository beyond any local data </w:t>
      </w:r>
      <w:r w:rsidR="00D84DB8" w:rsidRPr="00E62A9B">
        <w:t>web page</w:t>
      </w:r>
      <w:r w:rsidR="009263D9" w:rsidRPr="00E62A9B">
        <w:t xml:space="preserve"> the site may maintain. Currently, most public LTER data are curated by the Environmental Data Initiative (</w:t>
      </w:r>
      <w:hyperlink r:id="rId10" w:history="1">
        <w:r w:rsidR="009263D9" w:rsidRPr="00E62A9B">
          <w:t>https://portal.lternet.edu/nis/home.jsp</w:t>
        </w:r>
      </w:hyperlink>
      <w:r w:rsidR="009263D9" w:rsidRPr="00E62A9B">
        <w:t xml:space="preserve">). Other repositories </w:t>
      </w:r>
      <w:r w:rsidR="00D84DB8" w:rsidRPr="00E62A9B">
        <w:t xml:space="preserve">that may be </w:t>
      </w:r>
      <w:r w:rsidR="009263D9" w:rsidRPr="00E62A9B">
        <w:t>used</w:t>
      </w:r>
      <w:r w:rsidR="00D84DB8" w:rsidRPr="00E62A9B">
        <w:t xml:space="preserve"> </w:t>
      </w:r>
      <w:r w:rsidR="009263D9" w:rsidRPr="00E62A9B">
        <w:t>include the Biological and Chemical Oceanography Data Management Office (</w:t>
      </w:r>
      <w:hyperlink r:id="rId11" w:history="1">
        <w:r w:rsidR="009263D9" w:rsidRPr="00E62A9B">
          <w:t>http://www.bco-dmo.org/</w:t>
        </w:r>
      </w:hyperlink>
      <w:r w:rsidR="009263D9" w:rsidRPr="00E62A9B">
        <w:t>),</w:t>
      </w:r>
      <w:r w:rsidR="00D84DB8" w:rsidRPr="00E62A9B">
        <w:t xml:space="preserve"> The Arctic Data Center (</w:t>
      </w:r>
      <w:hyperlink r:id="rId12" w:history="1">
        <w:r w:rsidR="00D84DB8" w:rsidRPr="00E62A9B">
          <w:t>https://arcticdata.io/</w:t>
        </w:r>
      </w:hyperlink>
      <w:r w:rsidR="00D84DB8" w:rsidRPr="00E62A9B">
        <w:t xml:space="preserve">), and the Knowledge Network for </w:t>
      </w:r>
      <w:proofErr w:type="spellStart"/>
      <w:r w:rsidR="00D84DB8" w:rsidRPr="00E62A9B">
        <w:t>Biocomplexity</w:t>
      </w:r>
      <w:proofErr w:type="spellEnd"/>
      <w:r w:rsidR="00D84DB8" w:rsidRPr="00E62A9B">
        <w:t xml:space="preserve"> (</w:t>
      </w:r>
      <w:hyperlink r:id="rId13" w:history="1">
        <w:r w:rsidR="00D84DB8" w:rsidRPr="00E62A9B">
          <w:t>https://knb.ecoinformatics.org/</w:t>
        </w:r>
      </w:hyperlink>
      <w:r w:rsidR="00D84DB8" w:rsidRPr="00E62A9B">
        <w:t xml:space="preserve">). All of these repositories are federated by </w:t>
      </w:r>
      <w:proofErr w:type="spellStart"/>
      <w:r w:rsidR="00D84DB8" w:rsidRPr="00E62A9B">
        <w:t>DataONE</w:t>
      </w:r>
      <w:proofErr w:type="spellEnd"/>
      <w:r w:rsidR="00D84DB8" w:rsidRPr="00E62A9B">
        <w:t xml:space="preserve"> (</w:t>
      </w:r>
      <w:hyperlink r:id="rId14" w:history="1">
        <w:r w:rsidR="00D84DB8" w:rsidRPr="00E62A9B">
          <w:t>https://www.dataone.org/</w:t>
        </w:r>
      </w:hyperlink>
      <w:r w:rsidR="00D84DB8" w:rsidRPr="00E62A9B">
        <w:t xml:space="preserve">) and any published LTER data should discoverable via this portal.  </w:t>
      </w:r>
    </w:p>
    <w:p w:rsidR="009263D9" w:rsidRPr="00E62A9B" w:rsidRDefault="009263D9" w:rsidP="00D84DB8"/>
    <w:p w:rsidR="005F637D" w:rsidRPr="00E62A9B" w:rsidRDefault="00DD145E" w:rsidP="005F637D">
      <w:r w:rsidRPr="00E62A9B">
        <w:t>Your review of LTER data management</w:t>
      </w:r>
      <w:r w:rsidR="00D84DB8" w:rsidRPr="00E62A9B">
        <w:t xml:space="preserve"> must</w:t>
      </w:r>
      <w:r w:rsidRPr="00E62A9B">
        <w:t xml:space="preserve"> address both of these objectives. </w:t>
      </w:r>
      <w:r w:rsidR="00D84DB8" w:rsidRPr="00E62A9B">
        <w:t>Specific issues you may wish to consider include:</w:t>
      </w:r>
    </w:p>
    <w:p w:rsidR="00DD145E" w:rsidRPr="00E62A9B" w:rsidRDefault="00DD145E" w:rsidP="005F637D"/>
    <w:p w:rsidR="00DD145E" w:rsidRPr="00E62A9B" w:rsidRDefault="00DD145E" w:rsidP="00D84DB8">
      <w:pPr>
        <w:pStyle w:val="ListParagraph"/>
        <w:numPr>
          <w:ilvl w:val="0"/>
          <w:numId w:val="2"/>
        </w:numPr>
      </w:pPr>
      <w:r w:rsidRPr="00E62A9B">
        <w:t>Assessment of policies and procedures for the complete data cycle within the site’s research and education</w:t>
      </w:r>
      <w:r w:rsidR="00D84DB8" w:rsidRPr="00E62A9B">
        <w:t xml:space="preserve"> mission</w:t>
      </w:r>
    </w:p>
    <w:p w:rsidR="009263D9" w:rsidRPr="00E62A9B" w:rsidRDefault="009263D9" w:rsidP="009263D9">
      <w:pPr>
        <w:pStyle w:val="ListParagraph"/>
        <w:numPr>
          <w:ilvl w:val="0"/>
          <w:numId w:val="2"/>
        </w:numPr>
      </w:pPr>
      <w:r w:rsidRPr="00E62A9B">
        <w:t>Completeness</w:t>
      </w:r>
      <w:r w:rsidR="00D84DB8" w:rsidRPr="00E62A9B">
        <w:t xml:space="preserve">, timeliness and usability of </w:t>
      </w:r>
      <w:r w:rsidRPr="00E62A9B">
        <w:t>data and metadata</w:t>
      </w:r>
      <w:r w:rsidR="00D84DB8" w:rsidRPr="00E62A9B">
        <w:t xml:space="preserve"> released via public archives. </w:t>
      </w:r>
    </w:p>
    <w:p w:rsidR="0069252B" w:rsidRPr="00E62A9B" w:rsidRDefault="0069252B" w:rsidP="009263D9">
      <w:pPr>
        <w:pStyle w:val="ListParagraph"/>
        <w:numPr>
          <w:ilvl w:val="0"/>
          <w:numId w:val="2"/>
        </w:numPr>
      </w:pPr>
      <w:r w:rsidRPr="00E62A9B">
        <w:t xml:space="preserve">Adequate technical and staff resources, expertise, and institutional/leadership support for data management activities. </w:t>
      </w:r>
    </w:p>
    <w:p w:rsidR="0069252B" w:rsidRPr="00E62A9B" w:rsidRDefault="0069252B" w:rsidP="007961E6">
      <w:pPr>
        <w:pStyle w:val="ListParagraph"/>
        <w:numPr>
          <w:ilvl w:val="0"/>
          <w:numId w:val="2"/>
        </w:numPr>
      </w:pPr>
      <w:r w:rsidRPr="00E62A9B">
        <w:t>Compliance with policies, procedures, standards and performance objectives that have been agreed upon through network governance actions.</w:t>
      </w:r>
    </w:p>
    <w:sectPr w:rsidR="0069252B" w:rsidRPr="00E62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22616"/>
    <w:multiLevelType w:val="hybridMultilevel"/>
    <w:tmpl w:val="B754B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873A01"/>
    <w:multiLevelType w:val="hybridMultilevel"/>
    <w:tmpl w:val="9E96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7D"/>
    <w:rsid w:val="0015170C"/>
    <w:rsid w:val="003A03A6"/>
    <w:rsid w:val="003F5A87"/>
    <w:rsid w:val="005F637D"/>
    <w:rsid w:val="006229AC"/>
    <w:rsid w:val="0069252B"/>
    <w:rsid w:val="006A78C5"/>
    <w:rsid w:val="007961E6"/>
    <w:rsid w:val="009263D9"/>
    <w:rsid w:val="00B446D5"/>
    <w:rsid w:val="00BA0E6F"/>
    <w:rsid w:val="00D0006A"/>
    <w:rsid w:val="00D84DB8"/>
    <w:rsid w:val="00DD145E"/>
    <w:rsid w:val="00DF1023"/>
    <w:rsid w:val="00E62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37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1E6"/>
    <w:pPr>
      <w:ind w:left="720"/>
      <w:contextualSpacing/>
    </w:pPr>
  </w:style>
  <w:style w:type="paragraph" w:styleId="BalloonText">
    <w:name w:val="Balloon Text"/>
    <w:basedOn w:val="Normal"/>
    <w:link w:val="BalloonTextChar"/>
    <w:uiPriority w:val="99"/>
    <w:semiHidden/>
    <w:unhideWhenUsed/>
    <w:rsid w:val="00622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9AC"/>
    <w:rPr>
      <w:rFonts w:ascii="Segoe UI" w:hAnsi="Segoe UI" w:cs="Segoe UI"/>
      <w:sz w:val="18"/>
      <w:szCs w:val="18"/>
    </w:rPr>
  </w:style>
  <w:style w:type="character" w:styleId="Hyperlink">
    <w:name w:val="Hyperlink"/>
    <w:basedOn w:val="DefaultParagraphFont"/>
    <w:uiPriority w:val="99"/>
    <w:unhideWhenUsed/>
    <w:rsid w:val="003A03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37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1E6"/>
    <w:pPr>
      <w:ind w:left="720"/>
      <w:contextualSpacing/>
    </w:pPr>
  </w:style>
  <w:style w:type="paragraph" w:styleId="BalloonText">
    <w:name w:val="Balloon Text"/>
    <w:basedOn w:val="Normal"/>
    <w:link w:val="BalloonTextChar"/>
    <w:uiPriority w:val="99"/>
    <w:semiHidden/>
    <w:unhideWhenUsed/>
    <w:rsid w:val="00622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9AC"/>
    <w:rPr>
      <w:rFonts w:ascii="Segoe UI" w:hAnsi="Segoe UI" w:cs="Segoe UI"/>
      <w:sz w:val="18"/>
      <w:szCs w:val="18"/>
    </w:rPr>
  </w:style>
  <w:style w:type="character" w:styleId="Hyperlink">
    <w:name w:val="Hyperlink"/>
    <w:basedOn w:val="DefaultParagraphFont"/>
    <w:uiPriority w:val="99"/>
    <w:unhideWhenUsed/>
    <w:rsid w:val="003A03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0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co-dmo.org/" TargetMode="External"/><Relationship Id="rId12" Type="http://schemas.openxmlformats.org/officeDocument/2006/relationships/hyperlink" Target="https://arcticdata.io/" TargetMode="External"/><Relationship Id="rId13" Type="http://schemas.openxmlformats.org/officeDocument/2006/relationships/hyperlink" Target="https://knb.ecoinformatics.org/" TargetMode="External"/><Relationship Id="rId14" Type="http://schemas.openxmlformats.org/officeDocument/2006/relationships/hyperlink" Target="https://www.dataone.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dataone.org/data-life-cycle" TargetMode="External"/><Relationship Id="rId7" Type="http://schemas.openxmlformats.org/officeDocument/2006/relationships/hyperlink" Target="https://www.nsf.gov/pubs/policydocs/pappguide/nsf16001/nsf16_1.pdf" TargetMode="External"/><Relationship Id="rId8" Type="http://schemas.openxmlformats.org/officeDocument/2006/relationships/hyperlink" Target="https://www.nsf.gov/bio/pubs/BIODMP_Guidance.pdf" TargetMode="External"/><Relationship Id="rId9" Type="http://schemas.openxmlformats.org/officeDocument/2006/relationships/hyperlink" Target="https://lternet.edu/policies/data-access" TargetMode="External"/><Relationship Id="rId10" Type="http://schemas.openxmlformats.org/officeDocument/2006/relationships/hyperlink" Target="https://portal.lternet.edu/nis/hom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581</Words>
  <Characters>3317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stwombly</dc:creator>
  <cp:lastModifiedBy>Kaplan , Louis Arnold</cp:lastModifiedBy>
  <cp:revision>2</cp:revision>
  <cp:lastPrinted>2017-01-31T16:37:00Z</cp:lastPrinted>
  <dcterms:created xsi:type="dcterms:W3CDTF">2017-02-06T14:25:00Z</dcterms:created>
  <dcterms:modified xsi:type="dcterms:W3CDTF">2017-02-06T14:25:00Z</dcterms:modified>
</cp:coreProperties>
</file>