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97A" w14:textId="77777777" w:rsidR="00B2615F" w:rsidRPr="00564BD2" w:rsidRDefault="00B2615F" w:rsidP="00564BD2">
      <w:pPr>
        <w:jc w:val="center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0F67FB71" w:rsidR="00B2615F" w:rsidRPr="00E87E95" w:rsidRDefault="005F1945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564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12, 2017</w:t>
      </w:r>
    </w:p>
    <w:p w14:paraId="21C52658" w14:textId="38B824D0" w:rsidR="003808D7" w:rsidRPr="00E87E95" w:rsidRDefault="007808AA" w:rsidP="006A3549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3:00-4:00 pm E</w:t>
      </w:r>
      <w:r w:rsidR="00B2615F"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1C3A4547" w:rsidR="00DE66CB" w:rsidRPr="00E87E95" w:rsidRDefault="00AE7B4F" w:rsidP="00131EDD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278FA4AA" w14:textId="04B5FDD5" w:rsidR="00442DE7" w:rsidRDefault="00442DE7" w:rsidP="00442DE7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>Jill Haukos (KNZ) – Co-Chair, Caitlin</w:t>
      </w:r>
      <w:r w:rsidR="00C76BFD">
        <w:rPr>
          <w:sz w:val="24"/>
          <w:szCs w:val="24"/>
        </w:rPr>
        <w:t xml:space="preserve"> Potter (CDR)</w:t>
      </w:r>
      <w:r w:rsidR="00A40EDB">
        <w:rPr>
          <w:sz w:val="24"/>
          <w:szCs w:val="24"/>
        </w:rPr>
        <w:t xml:space="preserve"> – Co-Chair,</w:t>
      </w:r>
      <w:r w:rsidR="009728FD">
        <w:rPr>
          <w:sz w:val="24"/>
          <w:szCs w:val="24"/>
        </w:rPr>
        <w:t xml:space="preserve"> </w:t>
      </w:r>
      <w:r w:rsidR="001D7ABE">
        <w:rPr>
          <w:sz w:val="24"/>
          <w:szCs w:val="24"/>
        </w:rPr>
        <w:t xml:space="preserve">Guest:  Dan Duggan (Critical </w:t>
      </w:r>
      <w:r w:rsidR="009728FD">
        <w:rPr>
          <w:sz w:val="24"/>
          <w:szCs w:val="24"/>
        </w:rPr>
        <w:t xml:space="preserve">Noelia Baez (LUQ), </w:t>
      </w:r>
      <w:r w:rsidR="009728FD">
        <w:rPr>
          <w:sz w:val="24"/>
          <w:szCs w:val="24"/>
        </w:rPr>
        <w:t>Alan Berkowitz (BES)</w:t>
      </w:r>
      <w:r>
        <w:rPr>
          <w:sz w:val="24"/>
          <w:szCs w:val="24"/>
        </w:rPr>
        <w:t>, Marty Downs</w:t>
      </w:r>
      <w:r w:rsidR="00C76BFD">
        <w:rPr>
          <w:sz w:val="24"/>
          <w:szCs w:val="24"/>
        </w:rPr>
        <w:t xml:space="preserve"> (NCO),</w:t>
      </w:r>
      <w:r w:rsidR="00ED7331">
        <w:rPr>
          <w:sz w:val="24"/>
          <w:szCs w:val="24"/>
        </w:rPr>
        <w:t xml:space="preserve"> </w:t>
      </w:r>
      <w:r w:rsidR="001D7ABE">
        <w:rPr>
          <w:sz w:val="24"/>
          <w:szCs w:val="24"/>
        </w:rPr>
        <w:t>Kara Haas</w:t>
      </w:r>
      <w:r w:rsidR="001D7ABE">
        <w:rPr>
          <w:sz w:val="24"/>
          <w:szCs w:val="24"/>
        </w:rPr>
        <w:t xml:space="preserve"> (KB</w:t>
      </w:r>
      <w:r w:rsidR="009C2568">
        <w:rPr>
          <w:sz w:val="24"/>
          <w:szCs w:val="24"/>
        </w:rPr>
        <w:t xml:space="preserve">S), Sarah Hanks (KBS), </w:t>
      </w:r>
      <w:r w:rsidR="001D7ABE" w:rsidRPr="001D7ABE">
        <w:rPr>
          <w:sz w:val="24"/>
          <w:szCs w:val="24"/>
        </w:rPr>
        <w:t xml:space="preserve"> </w:t>
      </w:r>
      <w:r w:rsidR="001D7ABE">
        <w:rPr>
          <w:sz w:val="24"/>
          <w:szCs w:val="24"/>
        </w:rPr>
        <w:t>Steven McGee (LUQ)</w:t>
      </w:r>
      <w:r w:rsidR="00ED7331">
        <w:rPr>
          <w:sz w:val="24"/>
          <w:szCs w:val="24"/>
        </w:rPr>
        <w:t>,</w:t>
      </w:r>
      <w:r w:rsidR="009728FD">
        <w:rPr>
          <w:sz w:val="24"/>
          <w:szCs w:val="24"/>
        </w:rPr>
        <w:t xml:space="preserve"> Amanda Morrison (ARC) </w:t>
      </w:r>
      <w:r w:rsidR="001D7ABE">
        <w:rPr>
          <w:sz w:val="24"/>
          <w:szCs w:val="24"/>
        </w:rPr>
        <w:t>Sam Norlin (NCO</w:t>
      </w:r>
      <w:r w:rsidR="001D7ABE">
        <w:rPr>
          <w:sz w:val="24"/>
          <w:szCs w:val="24"/>
        </w:rPr>
        <w:t xml:space="preserve">), </w:t>
      </w:r>
      <w:r>
        <w:rPr>
          <w:sz w:val="24"/>
          <w:szCs w:val="24"/>
        </w:rPr>
        <w:t>Kari O’Connell</w:t>
      </w:r>
      <w:r w:rsidR="002014CD">
        <w:rPr>
          <w:sz w:val="24"/>
          <w:szCs w:val="24"/>
        </w:rPr>
        <w:t xml:space="preserve"> (AND)</w:t>
      </w:r>
      <w:r>
        <w:rPr>
          <w:sz w:val="24"/>
          <w:szCs w:val="24"/>
        </w:rPr>
        <w:t>,</w:t>
      </w:r>
      <w:r w:rsidR="001D7ABE">
        <w:rPr>
          <w:sz w:val="24"/>
          <w:szCs w:val="24"/>
        </w:rPr>
        <w:t xml:space="preserve"> Cari Paulenich (CCE)</w:t>
      </w:r>
    </w:p>
    <w:p w14:paraId="4C7391F3" w14:textId="489A33A6" w:rsidR="000B2857" w:rsidRDefault="005F1945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June</w:t>
      </w:r>
      <w:r w:rsidR="000B2857">
        <w:rPr>
          <w:sz w:val="24"/>
          <w:szCs w:val="24"/>
        </w:rPr>
        <w:t xml:space="preserve"> minutes</w:t>
      </w:r>
    </w:p>
    <w:p w14:paraId="050900B5" w14:textId="456CC046" w:rsidR="00442DE7" w:rsidRDefault="00442DE7" w:rsidP="00442DE7">
      <w:pPr>
        <w:pStyle w:val="MediumShading1-Accent21"/>
        <w:ind w:left="1080"/>
        <w:rPr>
          <w:sz w:val="24"/>
          <w:szCs w:val="24"/>
        </w:rPr>
      </w:pPr>
      <w:r>
        <w:rPr>
          <w:sz w:val="24"/>
          <w:szCs w:val="24"/>
        </w:rPr>
        <w:t>Minutes were approved.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2E2E74FF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Marty Downs</w:t>
      </w:r>
    </w:p>
    <w:p w14:paraId="1886C177" w14:textId="773995BD" w:rsidR="00B74AF3" w:rsidRDefault="00ED17C0" w:rsidP="0012767A">
      <w:pPr>
        <w:pStyle w:val="MediumShading1-Accent21"/>
        <w:numPr>
          <w:ilvl w:val="0"/>
          <w:numId w:val="10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Downs submitted a supplement to NSF </w:t>
      </w:r>
      <w:r w:rsidR="00B74AF3">
        <w:rPr>
          <w:sz w:val="24"/>
          <w:szCs w:val="24"/>
        </w:rPr>
        <w:t xml:space="preserve">to potentially fund seven people from each LTER site to attend the 2018 </w:t>
      </w:r>
      <w:r>
        <w:rPr>
          <w:sz w:val="24"/>
          <w:szCs w:val="24"/>
        </w:rPr>
        <w:t>All Scientists Meeting (ASM)</w:t>
      </w:r>
      <w:r w:rsidR="00B74AF3">
        <w:rPr>
          <w:sz w:val="24"/>
          <w:szCs w:val="24"/>
        </w:rPr>
        <w:t>.</w:t>
      </w:r>
      <w:r>
        <w:rPr>
          <w:sz w:val="24"/>
          <w:szCs w:val="24"/>
        </w:rPr>
        <w:t xml:space="preserve"> The meeting will be at the </w:t>
      </w:r>
      <w:r w:rsidR="00B74AF3">
        <w:rPr>
          <w:sz w:val="24"/>
          <w:szCs w:val="24"/>
        </w:rPr>
        <w:t xml:space="preserve">Asilomar California Coast at </w:t>
      </w:r>
      <w:r w:rsidR="000D5DC0">
        <w:rPr>
          <w:sz w:val="24"/>
          <w:szCs w:val="24"/>
        </w:rPr>
        <w:t>Pacific Grove, CA</w:t>
      </w:r>
      <w:r w:rsidR="00B74AF3">
        <w:rPr>
          <w:sz w:val="24"/>
          <w:szCs w:val="24"/>
        </w:rPr>
        <w:t xml:space="preserve"> the third week of September, 2018.</w:t>
      </w:r>
    </w:p>
    <w:p w14:paraId="59532FB5" w14:textId="77777777" w:rsidR="00E51560" w:rsidRDefault="00E925C9" w:rsidP="0012767A">
      <w:pPr>
        <w:pStyle w:val="MediumShading1-Accent21"/>
        <w:numPr>
          <w:ilvl w:val="0"/>
          <w:numId w:val="10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The next NSF mini-symposium is scheduled Spring 2018</w:t>
      </w:r>
      <w:r w:rsidR="00E51560">
        <w:rPr>
          <w:sz w:val="24"/>
          <w:szCs w:val="24"/>
        </w:rPr>
        <w:t>.</w:t>
      </w:r>
    </w:p>
    <w:p w14:paraId="26A5E0B6" w14:textId="3484F9DF" w:rsidR="00E51560" w:rsidRDefault="00E51560" w:rsidP="0012767A">
      <w:pPr>
        <w:pStyle w:val="MediumShading1-Accent21"/>
        <w:numPr>
          <w:ilvl w:val="0"/>
          <w:numId w:val="10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Upcoming efforts:</w:t>
      </w:r>
    </w:p>
    <w:p w14:paraId="56F105BE" w14:textId="216F8840" w:rsidR="00E51560" w:rsidRDefault="00E925C9" w:rsidP="00835E91">
      <w:pPr>
        <w:pStyle w:val="MediumShading1-Accent21"/>
        <w:numPr>
          <w:ilvl w:val="2"/>
          <w:numId w:val="1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Future stories from the LTER that came out</w:t>
      </w:r>
      <w:r w:rsidR="00E51560">
        <w:rPr>
          <w:sz w:val="24"/>
          <w:szCs w:val="24"/>
        </w:rPr>
        <w:t xml:space="preserve"> of the Science Council meeting</w:t>
      </w:r>
      <w:r>
        <w:rPr>
          <w:sz w:val="24"/>
          <w:szCs w:val="24"/>
        </w:rPr>
        <w:t xml:space="preserve"> </w:t>
      </w:r>
    </w:p>
    <w:p w14:paraId="0B8F7859" w14:textId="2459D60A" w:rsidR="00E51560" w:rsidRDefault="00E51560" w:rsidP="00835E91">
      <w:pPr>
        <w:pStyle w:val="MediumShading1-Accent21"/>
        <w:numPr>
          <w:ilvl w:val="2"/>
          <w:numId w:val="1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Working on the NCO web site </w:t>
      </w:r>
    </w:p>
    <w:p w14:paraId="424C1CC7" w14:textId="257502DE" w:rsidR="00E925C9" w:rsidRDefault="00E51560" w:rsidP="00835E91">
      <w:pPr>
        <w:pStyle w:val="MediumShading1-Accent21"/>
        <w:numPr>
          <w:ilvl w:val="2"/>
          <w:numId w:val="1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Funding of one more synthesis working group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5340A5D5" w14:textId="61270E10" w:rsidR="006F1014" w:rsidRDefault="0097373B" w:rsidP="006F1014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Board(EB)</w:t>
      </w:r>
      <w:r w:rsidR="00B24D7D">
        <w:rPr>
          <w:sz w:val="24"/>
          <w:szCs w:val="24"/>
        </w:rPr>
        <w:t xml:space="preserve"> Updates - </w:t>
      </w:r>
      <w:r w:rsidR="006F1014">
        <w:rPr>
          <w:sz w:val="24"/>
          <w:szCs w:val="24"/>
        </w:rPr>
        <w:t>Kari O’Connell</w:t>
      </w:r>
      <w:r w:rsidR="00B24D7D">
        <w:rPr>
          <w:sz w:val="24"/>
          <w:szCs w:val="24"/>
        </w:rPr>
        <w:t xml:space="preserve"> </w:t>
      </w:r>
    </w:p>
    <w:p w14:paraId="3D4D45A2" w14:textId="587904BC" w:rsidR="00E97A7A" w:rsidRDefault="00A162DB" w:rsidP="00835E91">
      <w:pPr>
        <w:pStyle w:val="MediumShading1-Accent2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Environmental Data Initiative (EDI) –</w:t>
      </w:r>
      <w:r w:rsidR="005E731E">
        <w:rPr>
          <w:sz w:val="24"/>
          <w:szCs w:val="24"/>
        </w:rPr>
        <w:t>has a broader mission than just LTER data management.  T</w:t>
      </w:r>
      <w:r>
        <w:rPr>
          <w:sz w:val="24"/>
          <w:szCs w:val="24"/>
        </w:rPr>
        <w:t>he data access policy has changed.</w:t>
      </w:r>
    </w:p>
    <w:p w14:paraId="13A31B37" w14:textId="3D228AAC" w:rsidR="00A162DB" w:rsidRDefault="00A162DB" w:rsidP="00A162DB">
      <w:pPr>
        <w:pStyle w:val="MediumShading1-Accent2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Data sets with a specific policy – users must acknowledge the original source of the data</w:t>
      </w:r>
    </w:p>
    <w:p w14:paraId="0B07966D" w14:textId="7768BA08" w:rsidR="00A162DB" w:rsidRDefault="0097373B" w:rsidP="00A162DB">
      <w:pPr>
        <w:pStyle w:val="MediumShading1-Accent2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EDI has a place on the EB</w:t>
      </w:r>
    </w:p>
    <w:p w14:paraId="05A11D98" w14:textId="23E29951" w:rsidR="00835E91" w:rsidRDefault="0097373B" w:rsidP="006B6E25">
      <w:pPr>
        <w:pStyle w:val="MediumShading1-Accent2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NCO is now a voting member of the EB – </w:t>
      </w:r>
      <w:r w:rsidR="00413489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allows the NCO to better determine the needs of the Network and how to improve their response to those needs.  </w:t>
      </w:r>
    </w:p>
    <w:p w14:paraId="21A85F21" w14:textId="5356265D" w:rsidR="00D30554" w:rsidRDefault="00D30554" w:rsidP="006B6E25">
      <w:pPr>
        <w:pStyle w:val="MediumShading1-Accent2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Information Management and Education and Outreach are still members of the EB</w:t>
      </w:r>
    </w:p>
    <w:p w14:paraId="10F900ED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3BA53A1F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4CB38FAD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1F9BC694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361DD05E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30CF6D42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209F3EEA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183D6ADB" w14:textId="77777777" w:rsidR="00835E91" w:rsidRDefault="00835E91" w:rsidP="00E97A7A">
      <w:pPr>
        <w:pStyle w:val="MediumShading1-Accent21"/>
        <w:ind w:left="2160"/>
        <w:rPr>
          <w:sz w:val="24"/>
          <w:szCs w:val="24"/>
        </w:rPr>
      </w:pPr>
    </w:p>
    <w:p w14:paraId="7A165BFE" w14:textId="58E9CD67" w:rsidR="007808AA" w:rsidRDefault="007808AA" w:rsidP="007808A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Development:  </w:t>
      </w:r>
      <w:r w:rsidR="00763601">
        <w:rPr>
          <w:sz w:val="24"/>
          <w:szCs w:val="24"/>
        </w:rPr>
        <w:t>Critical Zone Observatory</w:t>
      </w:r>
      <w:r w:rsidR="004F693E">
        <w:rPr>
          <w:sz w:val="24"/>
          <w:szCs w:val="24"/>
        </w:rPr>
        <w:t xml:space="preserve"> – </w:t>
      </w:r>
      <w:r w:rsidR="00763601">
        <w:rPr>
          <w:sz w:val="24"/>
          <w:szCs w:val="24"/>
        </w:rPr>
        <w:t>Dan Duggan</w:t>
      </w:r>
      <w:r w:rsidR="004F693E">
        <w:rPr>
          <w:sz w:val="24"/>
          <w:szCs w:val="24"/>
        </w:rPr>
        <w:t xml:space="preserve">  - </w:t>
      </w:r>
      <w:r w:rsidR="0033113A">
        <w:rPr>
          <w:sz w:val="24"/>
          <w:szCs w:val="24"/>
        </w:rPr>
        <w:t xml:space="preserve">More info here:  </w:t>
      </w:r>
      <w:r w:rsidR="001C26F0" w:rsidRPr="001C26F0">
        <w:rPr>
          <w:sz w:val="24"/>
          <w:szCs w:val="24"/>
        </w:rPr>
        <w:t>http://criticalzone.org/national/</w:t>
      </w:r>
    </w:p>
    <w:p w14:paraId="58267A84" w14:textId="77777777" w:rsidR="006563D9" w:rsidRDefault="006563D9" w:rsidP="00442DE7">
      <w:pPr>
        <w:pStyle w:val="MediumShading1-Accent21"/>
        <w:ind w:left="1440"/>
        <w:rPr>
          <w:sz w:val="24"/>
          <w:szCs w:val="24"/>
        </w:rPr>
      </w:pPr>
    </w:p>
    <w:p w14:paraId="7358B739" w14:textId="23FE8FFC" w:rsidR="006563D9" w:rsidRPr="000949DE" w:rsidRDefault="006563D9" w:rsidP="000949DE">
      <w:pPr>
        <w:pStyle w:val="MediumShading1-Accent2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Duggan defined a Critical Zone as:  the top of the vegetation to the bottom of the groundwater. </w:t>
      </w:r>
      <w:r w:rsidR="000949DE">
        <w:rPr>
          <w:sz w:val="24"/>
          <w:szCs w:val="24"/>
        </w:rPr>
        <w:t xml:space="preserve">  The program looks at life and documents the process processes as they occur down through the soil column. </w:t>
      </w:r>
    </w:p>
    <w:p w14:paraId="2D7A071C" w14:textId="4204AD30" w:rsidR="006563D9" w:rsidRDefault="000949DE" w:rsidP="000949DE">
      <w:pPr>
        <w:pStyle w:val="MediumShading1-Accent2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10 active zone sites scattered across North America (including LUQ) that are each very different from one another, including the “Intensely Managed Landscapes” (IML) that are across 3 midwest states.  </w:t>
      </w:r>
    </w:p>
    <w:p w14:paraId="76E64D23" w14:textId="77777777" w:rsidR="000949DE" w:rsidRDefault="000949DE" w:rsidP="000949DE">
      <w:pPr>
        <w:pStyle w:val="MediumShading1-Accent2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CZO offers an educational resources database.</w:t>
      </w:r>
    </w:p>
    <w:p w14:paraId="6483110F" w14:textId="4D997C9D" w:rsidR="000949DE" w:rsidRDefault="000949DE" w:rsidP="000949DE">
      <w:pPr>
        <w:pStyle w:val="MediumShading1-Accent2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Provides information on how to be scientifically accurate.  Is accessible to students of different grade levels.</w:t>
      </w:r>
    </w:p>
    <w:p w14:paraId="0436FE27" w14:textId="5B8F8C5F" w:rsidR="003973B4" w:rsidRDefault="003973B4" w:rsidP="003973B4">
      <w:pPr>
        <w:pStyle w:val="MediumShading1-Accent2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CZO has a nascent review process </w:t>
      </w:r>
      <w:r>
        <w:rPr>
          <w:sz w:val="24"/>
          <w:szCs w:val="24"/>
        </w:rPr>
        <w:t>for potential educational re</w:t>
      </w:r>
      <w:r>
        <w:rPr>
          <w:sz w:val="24"/>
          <w:szCs w:val="24"/>
        </w:rPr>
        <w:t>sources.  They are coming up with an evaluation rubric.</w:t>
      </w:r>
    </w:p>
    <w:p w14:paraId="2A959468" w14:textId="77B1B4A9" w:rsidR="003973B4" w:rsidRPr="003973B4" w:rsidRDefault="003973B4" w:rsidP="003973B4">
      <w:pPr>
        <w:pStyle w:val="MediumShading1-Accent2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Some observatories have educators, some do not – but all have some kind of educational program.  </w:t>
      </w:r>
    </w:p>
    <w:p w14:paraId="4E106F87" w14:textId="77777777" w:rsidR="006563D9" w:rsidRDefault="006563D9" w:rsidP="0052493A">
      <w:pPr>
        <w:pStyle w:val="MediumShading1-Accent21"/>
        <w:rPr>
          <w:sz w:val="24"/>
          <w:szCs w:val="24"/>
        </w:rPr>
      </w:pPr>
    </w:p>
    <w:p w14:paraId="67937B23" w14:textId="77777777" w:rsidR="006563D9" w:rsidRDefault="006563D9" w:rsidP="00442DE7">
      <w:pPr>
        <w:pStyle w:val="MediumShading1-Accent21"/>
        <w:ind w:left="1440"/>
        <w:rPr>
          <w:sz w:val="24"/>
          <w:szCs w:val="24"/>
        </w:rPr>
      </w:pPr>
    </w:p>
    <w:p w14:paraId="3D38A15C" w14:textId="14E8DAA7" w:rsidR="0033113A" w:rsidRDefault="0052493A" w:rsidP="007808A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NCO Web Site Update</w:t>
      </w:r>
    </w:p>
    <w:p w14:paraId="5AA0F678" w14:textId="076A3124" w:rsidR="000179BB" w:rsidRDefault="000179BB" w:rsidP="000179BB">
      <w:pPr>
        <w:pStyle w:val="MediumShading1-Accent2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A626C">
        <w:rPr>
          <w:sz w:val="24"/>
          <w:szCs w:val="24"/>
        </w:rPr>
        <w:t>LTER web site address is:  LTERnet.edu</w:t>
      </w:r>
    </w:p>
    <w:p w14:paraId="3CDC6340" w14:textId="22AAE5B1" w:rsidR="00065E1D" w:rsidRDefault="00065E1D" w:rsidP="000179BB">
      <w:pPr>
        <w:pStyle w:val="MediumShading1-Accent2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Phase I site development includes:</w:t>
      </w:r>
    </w:p>
    <w:p w14:paraId="042FBA7A" w14:textId="77777777" w:rsidR="00AE7E74" w:rsidRDefault="00065E1D" w:rsidP="00065E1D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Manage existing gallery and</w:t>
      </w:r>
      <w:r w:rsidR="00AE7E74">
        <w:rPr>
          <w:sz w:val="24"/>
          <w:szCs w:val="24"/>
        </w:rPr>
        <w:t xml:space="preserve"> intranet site. </w:t>
      </w:r>
    </w:p>
    <w:p w14:paraId="6DD86BC2" w14:textId="36117B5D" w:rsidR="00065E1D" w:rsidRDefault="00AE7E74" w:rsidP="00065E1D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Move from Drupal to Word</w:t>
      </w:r>
      <w:r w:rsidR="00065E1D">
        <w:rPr>
          <w:sz w:val="24"/>
          <w:szCs w:val="24"/>
        </w:rPr>
        <w:t>Press</w:t>
      </w:r>
    </w:p>
    <w:p w14:paraId="57B67C98" w14:textId="35A73179" w:rsidR="00AE7E74" w:rsidRDefault="00AE7E74" w:rsidP="00065E1D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Launch in early to mid-fall. Considering:</w:t>
      </w:r>
    </w:p>
    <w:p w14:paraId="0ED6BCF2" w14:textId="55603F74" w:rsidR="00AE7E74" w:rsidRDefault="00AE7E74" w:rsidP="00AE7E74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Architechture</w:t>
      </w:r>
    </w:p>
    <w:p w14:paraId="6A21BFE1" w14:textId="0D379000" w:rsidR="00AE7E74" w:rsidRDefault="00AE7E74" w:rsidP="00AE7E74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Design</w:t>
      </w:r>
    </w:p>
    <w:p w14:paraId="686F3455" w14:textId="38ACEE0D" w:rsidR="00AE7E74" w:rsidRDefault="00AE7E74" w:rsidP="00AE7E74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Goal = make content easier to find and update and allow individual sites and ed-reps to edit remotely</w:t>
      </w:r>
    </w:p>
    <w:p w14:paraId="068120BB" w14:textId="45704FA3" w:rsidR="00AE7E74" w:rsidRDefault="00AE7E74" w:rsidP="00AE7E74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Align content; make it clear and modern</w:t>
      </w:r>
    </w:p>
    <w:p w14:paraId="33364E8D" w14:textId="1DF1129E" w:rsidR="00AE7E74" w:rsidRDefault="009C2568" w:rsidP="00AE7E74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Search engine friendly</w:t>
      </w:r>
    </w:p>
    <w:p w14:paraId="3CBF9CD9" w14:textId="4872C255" w:rsidR="009C2568" w:rsidRDefault="009C2568" w:rsidP="00AE7E74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Accessible for those with disabilities</w:t>
      </w:r>
    </w:p>
    <w:p w14:paraId="75960673" w14:textId="0098DA67" w:rsidR="009C2568" w:rsidRDefault="009C2568" w:rsidP="00AE7E74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Information architecture:</w:t>
      </w:r>
    </w:p>
    <w:p w14:paraId="1782663C" w14:textId="15C52542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Visually appealing</w:t>
      </w:r>
    </w:p>
    <w:p w14:paraId="02FF434A" w14:textId="0EE75192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Correct</w:t>
      </w:r>
    </w:p>
    <w:p w14:paraId="47331CDE" w14:textId="7E17B5AF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Tag new stories to the appropriate sites – indicate the theme and whether it’s education-related</w:t>
      </w:r>
    </w:p>
    <w:p w14:paraId="359707EC" w14:textId="6F53217B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Make new stories from the newsletter available on the respective sites’ web page</w:t>
      </w:r>
    </w:p>
    <w:p w14:paraId="6D624DE4" w14:textId="6D927529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Stories on research can then have links to new data that supports the research</w:t>
      </w:r>
    </w:p>
    <w:p w14:paraId="4BEA10C7" w14:textId="3B46A5D0" w:rsidR="009C2568" w:rsidRDefault="009C2568" w:rsidP="009C2568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Audience =</w:t>
      </w:r>
    </w:p>
    <w:p w14:paraId="26A5A20D" w14:textId="4FF58107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Teachers</w:t>
      </w:r>
    </w:p>
    <w:p w14:paraId="2053F548" w14:textId="49BDD092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Public</w:t>
      </w:r>
    </w:p>
    <w:p w14:paraId="1863DA63" w14:textId="570ECAC3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University faculty</w:t>
      </w:r>
    </w:p>
    <w:p w14:paraId="11F74B42" w14:textId="36720B02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Informal educators</w:t>
      </w:r>
    </w:p>
    <w:p w14:paraId="6D8585FC" w14:textId="0A39B1B6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Colleagues</w:t>
      </w:r>
    </w:p>
    <w:p w14:paraId="501D2C4F" w14:textId="2969084A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Extension</w:t>
      </w:r>
    </w:p>
    <w:p w14:paraId="626352E1" w14:textId="1706BA71" w:rsidR="009C2568" w:rsidRDefault="009C2568" w:rsidP="009C2568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Maps and photographs – make sure they’re visually appealing</w:t>
      </w:r>
    </w:p>
    <w:p w14:paraId="344A074C" w14:textId="14DBEFC0" w:rsidR="009C2568" w:rsidRDefault="009C2568" w:rsidP="009C2568">
      <w:pPr>
        <w:pStyle w:val="MediumShading1-Accent2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Data Categories – how to tag information:</w:t>
      </w:r>
    </w:p>
    <w:p w14:paraId="5FECA752" w14:textId="32A879F5" w:rsidR="009C2568" w:rsidRDefault="009C2568" w:rsidP="009C2568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Site</w:t>
      </w:r>
    </w:p>
    <w:p w14:paraId="2DF8EB6F" w14:textId="14743A37" w:rsidR="000179BB" w:rsidRPr="00177103" w:rsidRDefault="009C2568" w:rsidP="00177103">
      <w:pPr>
        <w:pStyle w:val="MediumShading1-Accent21"/>
        <w:numPr>
          <w:ilvl w:val="2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Type of info:  data management, education</w:t>
      </w:r>
    </w:p>
    <w:p w14:paraId="416CDEAF" w14:textId="77777777" w:rsidR="000179BB" w:rsidRDefault="000179BB" w:rsidP="00994F35">
      <w:pPr>
        <w:pStyle w:val="MediumShading1-Accent21"/>
        <w:ind w:left="1440"/>
        <w:rPr>
          <w:sz w:val="24"/>
          <w:szCs w:val="24"/>
        </w:rPr>
      </w:pPr>
    </w:p>
    <w:p w14:paraId="40931CF7" w14:textId="329EC526" w:rsidR="0033113A" w:rsidRDefault="00177103" w:rsidP="007808A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r w:rsidR="0033113A">
        <w:rPr>
          <w:sz w:val="24"/>
          <w:szCs w:val="24"/>
        </w:rPr>
        <w:t>Updates</w:t>
      </w:r>
    </w:p>
    <w:p w14:paraId="0FFE1C92" w14:textId="158E2FAC" w:rsidR="00177103" w:rsidRDefault="00177103" w:rsidP="00177103">
      <w:pPr>
        <w:pStyle w:val="MediumShading1-Accent2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Kara Haas (KBS) introduced Sarah Hanks as a new education employee who will be filling in for Julie Doll</w:t>
      </w:r>
    </w:p>
    <w:p w14:paraId="59BF1F46" w14:textId="1BEC0356" w:rsidR="00F05733" w:rsidRDefault="00F05733" w:rsidP="00177103">
      <w:pPr>
        <w:pStyle w:val="MediumShading1-Accent21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Alan Berkowitz (BES) reported that he had a NSF education grant integrating chemistry and earth science recommended for funding.  </w:t>
      </w:r>
    </w:p>
    <w:p w14:paraId="229AD7BF" w14:textId="77777777" w:rsidR="00177103" w:rsidRDefault="00177103" w:rsidP="00177103">
      <w:pPr>
        <w:pStyle w:val="MediumShading1-Accent21"/>
        <w:rPr>
          <w:sz w:val="24"/>
          <w:szCs w:val="24"/>
        </w:rPr>
      </w:pPr>
    </w:p>
    <w:p w14:paraId="7226D0F7" w14:textId="1418C22E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  <w:r w:rsidR="004F693E">
        <w:rPr>
          <w:sz w:val="24"/>
          <w:szCs w:val="24"/>
        </w:rPr>
        <w:t xml:space="preserve"> </w:t>
      </w:r>
    </w:p>
    <w:p w14:paraId="562B85D8" w14:textId="02C4C74A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55DEB">
        <w:rPr>
          <w:sz w:val="24"/>
          <w:szCs w:val="24"/>
        </w:rPr>
        <w:t xml:space="preserve"> </w:t>
      </w:r>
      <w:r w:rsidR="0033113A">
        <w:rPr>
          <w:sz w:val="24"/>
          <w:szCs w:val="24"/>
        </w:rPr>
        <w:t>–</w:t>
      </w:r>
      <w:r w:rsidR="00E55DEB">
        <w:rPr>
          <w:sz w:val="24"/>
          <w:szCs w:val="24"/>
        </w:rPr>
        <w:t xml:space="preserve"> </w:t>
      </w:r>
      <w:r w:rsidR="0033113A">
        <w:rPr>
          <w:sz w:val="24"/>
          <w:szCs w:val="24"/>
        </w:rPr>
        <w:t>monthly topics for call</w:t>
      </w:r>
    </w:p>
    <w:p w14:paraId="33322C0B" w14:textId="26D08128" w:rsidR="00E97A7A" w:rsidRDefault="00E97A7A" w:rsidP="00E97A7A">
      <w:pPr>
        <w:pStyle w:val="MediumShading1-Accent21"/>
        <w:ind w:left="21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27F0C8ED" w14:textId="3595850C" w:rsidR="00994F35" w:rsidRDefault="00564BD2" w:rsidP="003E41D7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Literacy – </w:t>
      </w:r>
      <w:r w:rsidR="003E41D7">
        <w:rPr>
          <w:sz w:val="24"/>
          <w:szCs w:val="24"/>
        </w:rPr>
        <w:t>Stephen McGee</w:t>
      </w:r>
    </w:p>
    <w:p w14:paraId="441DFD1E" w14:textId="4D8446FB" w:rsidR="003E41D7" w:rsidRPr="003E41D7" w:rsidRDefault="003E41D7" w:rsidP="003E41D7">
      <w:pPr>
        <w:pStyle w:val="MediumShading1-Accent21"/>
        <w:ind w:left="2160"/>
        <w:rPr>
          <w:sz w:val="24"/>
          <w:szCs w:val="24"/>
        </w:rPr>
      </w:pPr>
      <w:r>
        <w:rPr>
          <w:sz w:val="24"/>
          <w:szCs w:val="24"/>
        </w:rPr>
        <w:t>Nothing to report.</w:t>
      </w:r>
      <w:bookmarkStart w:id="0" w:name="_GoBack"/>
      <w:bookmarkEnd w:id="0"/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27F7A93C" w14:textId="63242422" w:rsidR="00E97A7A" w:rsidRDefault="00E97A7A" w:rsidP="00E97A7A">
      <w:pPr>
        <w:pStyle w:val="MediumShading1-Accent21"/>
        <w:ind w:left="21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04FB64A8" w14:textId="6A7E8DAB" w:rsidR="003329B5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– </w:t>
      </w:r>
      <w:r w:rsidR="0033113A">
        <w:rPr>
          <w:sz w:val="24"/>
          <w:szCs w:val="24"/>
        </w:rPr>
        <w:t xml:space="preserve">Alex </w:t>
      </w:r>
      <w:r w:rsidR="00BF0DFE">
        <w:rPr>
          <w:sz w:val="24"/>
          <w:szCs w:val="24"/>
        </w:rPr>
        <w:t>Rose</w:t>
      </w:r>
    </w:p>
    <w:p w14:paraId="7C8B152C" w14:textId="7EB83D9B" w:rsidR="00E97A7A" w:rsidRDefault="00E97A7A" w:rsidP="00E97A7A">
      <w:pPr>
        <w:pStyle w:val="MediumShading1-Accent21"/>
        <w:ind w:left="21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3B51223A" w14:textId="70E44781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Higher Education – </w:t>
      </w:r>
      <w:r w:rsidR="00BF0DFE">
        <w:rPr>
          <w:sz w:val="24"/>
          <w:szCs w:val="24"/>
        </w:rPr>
        <w:t>Alan Berkowitz</w:t>
      </w:r>
    </w:p>
    <w:p w14:paraId="23F50C26" w14:textId="42BE4003" w:rsidR="00B24D7D" w:rsidRPr="00B24D7D" w:rsidRDefault="00170699" w:rsidP="00B24D7D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REU Cross-Site Initiative </w:t>
      </w:r>
      <w:r w:rsidR="0019209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2094">
        <w:rPr>
          <w:sz w:val="24"/>
          <w:szCs w:val="24"/>
        </w:rPr>
        <w:t xml:space="preserve">organizing a ZOOM meeting </w:t>
      </w:r>
      <w:r w:rsidR="00EF1804">
        <w:rPr>
          <w:sz w:val="24"/>
          <w:szCs w:val="24"/>
        </w:rPr>
        <w:t xml:space="preserve">for those interested in this initiative </w:t>
      </w:r>
      <w:r w:rsidR="00192094">
        <w:rPr>
          <w:sz w:val="24"/>
          <w:szCs w:val="24"/>
        </w:rPr>
        <w:t xml:space="preserve">on Friday, </w:t>
      </w:r>
      <w:r w:rsidR="00C13FC7">
        <w:rPr>
          <w:sz w:val="24"/>
          <w:szCs w:val="24"/>
        </w:rPr>
        <w:t xml:space="preserve">July </w:t>
      </w:r>
      <w:r w:rsidR="00EF1804">
        <w:rPr>
          <w:sz w:val="24"/>
          <w:szCs w:val="24"/>
        </w:rPr>
        <w:t>14, 2017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CD34D12" w14:textId="7ABDADBD" w:rsidR="00994F35" w:rsidRDefault="00F05733" w:rsidP="00994F35">
      <w:pPr>
        <w:pStyle w:val="MediumShading1-Accent21"/>
        <w:ind w:left="216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14:paraId="1AFD4430" w14:textId="2D78E58A" w:rsidR="005C4232" w:rsidRPr="00EF1804" w:rsidRDefault="00B2615F" w:rsidP="00EF1804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012DA342" w14:textId="20ADFAE8" w:rsidR="001B5BE8" w:rsidRDefault="001179B8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BF0DFE">
        <w:rPr>
          <w:sz w:val="24"/>
          <w:szCs w:val="24"/>
        </w:rPr>
        <w:t>2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4EDCC8D5" w14:textId="29A48D79" w:rsidR="001B5BE8" w:rsidRDefault="001B5BE8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BF0DFE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07117384" w14:textId="6FFA47C7" w:rsidR="00564BD2" w:rsidRDefault="00564BD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F0DFE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22D22D8D" w14:textId="7FB5A3A8" w:rsidR="00B24D7D" w:rsidRDefault="00B24D7D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BF0DFE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BF0DFE">
        <w:rPr>
          <w:sz w:val="24"/>
          <w:szCs w:val="24"/>
        </w:rPr>
        <w:t>7</w:t>
      </w:r>
    </w:p>
    <w:p w14:paraId="2A57BE5D" w14:textId="33A3F889" w:rsidR="003638FB" w:rsidRPr="001B5BE8" w:rsidRDefault="003638FB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6, 2017</w:t>
      </w:r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46E1" w14:textId="77777777" w:rsidR="007F1E04" w:rsidRDefault="007F1E04" w:rsidP="0015337A">
      <w:r>
        <w:separator/>
      </w:r>
    </w:p>
  </w:endnote>
  <w:endnote w:type="continuationSeparator" w:id="0">
    <w:p w14:paraId="280595E9" w14:textId="77777777" w:rsidR="007F1E04" w:rsidRDefault="007F1E04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C2D87" w14:textId="77777777" w:rsidR="007F1E04" w:rsidRDefault="007F1E04" w:rsidP="0015337A">
      <w:r>
        <w:separator/>
      </w:r>
    </w:p>
  </w:footnote>
  <w:footnote w:type="continuationSeparator" w:id="0">
    <w:p w14:paraId="12B38F3E" w14:textId="77777777" w:rsidR="007F1E04" w:rsidRDefault="007F1E04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3AF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393347"/>
    <w:multiLevelType w:val="hybridMultilevel"/>
    <w:tmpl w:val="ED14E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FB1BBB"/>
    <w:multiLevelType w:val="hybridMultilevel"/>
    <w:tmpl w:val="0B1C6C6C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>
    <w:nsid w:val="19A50BC7"/>
    <w:multiLevelType w:val="hybridMultilevel"/>
    <w:tmpl w:val="E75EB5C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>
    <w:nsid w:val="25B723D9"/>
    <w:multiLevelType w:val="hybridMultilevel"/>
    <w:tmpl w:val="9D94A42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DC2820A">
      <w:start w:val="1"/>
      <w:numFmt w:val="decimal"/>
      <w:lvlText w:val="%3)"/>
      <w:lvlJc w:val="left"/>
      <w:pPr>
        <w:ind w:left="36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5D5F26"/>
    <w:multiLevelType w:val="hybridMultilevel"/>
    <w:tmpl w:val="4F365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530137"/>
    <w:multiLevelType w:val="hybridMultilevel"/>
    <w:tmpl w:val="899CBAC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744737"/>
    <w:multiLevelType w:val="hybridMultilevel"/>
    <w:tmpl w:val="AB6AB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2F4996"/>
    <w:multiLevelType w:val="hybridMultilevel"/>
    <w:tmpl w:val="9DE84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5F"/>
    <w:rsid w:val="00001125"/>
    <w:rsid w:val="0000755C"/>
    <w:rsid w:val="000179BB"/>
    <w:rsid w:val="000317E4"/>
    <w:rsid w:val="00036CB6"/>
    <w:rsid w:val="00050411"/>
    <w:rsid w:val="000614E1"/>
    <w:rsid w:val="00065E1D"/>
    <w:rsid w:val="000949DE"/>
    <w:rsid w:val="000B2232"/>
    <w:rsid w:val="000B2857"/>
    <w:rsid w:val="000C6125"/>
    <w:rsid w:val="000D4509"/>
    <w:rsid w:val="000D5DC0"/>
    <w:rsid w:val="000F7807"/>
    <w:rsid w:val="001077E1"/>
    <w:rsid w:val="001179B8"/>
    <w:rsid w:val="0012767A"/>
    <w:rsid w:val="00131EDD"/>
    <w:rsid w:val="00136B88"/>
    <w:rsid w:val="00151AE2"/>
    <w:rsid w:val="0015337A"/>
    <w:rsid w:val="00167FE1"/>
    <w:rsid w:val="00170699"/>
    <w:rsid w:val="00177103"/>
    <w:rsid w:val="00186EAE"/>
    <w:rsid w:val="00192094"/>
    <w:rsid w:val="0019315F"/>
    <w:rsid w:val="001B5BE8"/>
    <w:rsid w:val="001C26F0"/>
    <w:rsid w:val="001D4EEA"/>
    <w:rsid w:val="001D7ABE"/>
    <w:rsid w:val="001E079B"/>
    <w:rsid w:val="002014CD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113A"/>
    <w:rsid w:val="003329B5"/>
    <w:rsid w:val="00334D81"/>
    <w:rsid w:val="00355390"/>
    <w:rsid w:val="003638FB"/>
    <w:rsid w:val="00370015"/>
    <w:rsid w:val="003808D7"/>
    <w:rsid w:val="003973B4"/>
    <w:rsid w:val="003A3952"/>
    <w:rsid w:val="003A69F7"/>
    <w:rsid w:val="003B525D"/>
    <w:rsid w:val="003E41D7"/>
    <w:rsid w:val="003E4D3D"/>
    <w:rsid w:val="00413489"/>
    <w:rsid w:val="00421ADC"/>
    <w:rsid w:val="00442DE7"/>
    <w:rsid w:val="00451E81"/>
    <w:rsid w:val="0045339E"/>
    <w:rsid w:val="0045446C"/>
    <w:rsid w:val="00475FA5"/>
    <w:rsid w:val="004977D1"/>
    <w:rsid w:val="004A5FE9"/>
    <w:rsid w:val="004A626C"/>
    <w:rsid w:val="004F3EA1"/>
    <w:rsid w:val="004F693E"/>
    <w:rsid w:val="0051056E"/>
    <w:rsid w:val="00511575"/>
    <w:rsid w:val="005116D7"/>
    <w:rsid w:val="00522D1D"/>
    <w:rsid w:val="0052493A"/>
    <w:rsid w:val="005424C1"/>
    <w:rsid w:val="005642EF"/>
    <w:rsid w:val="00564BD2"/>
    <w:rsid w:val="005947FD"/>
    <w:rsid w:val="005A7184"/>
    <w:rsid w:val="005B7471"/>
    <w:rsid w:val="005C4232"/>
    <w:rsid w:val="005E315D"/>
    <w:rsid w:val="005E731E"/>
    <w:rsid w:val="005F02A0"/>
    <w:rsid w:val="005F1945"/>
    <w:rsid w:val="005F1979"/>
    <w:rsid w:val="00604DF3"/>
    <w:rsid w:val="0063755A"/>
    <w:rsid w:val="006378C7"/>
    <w:rsid w:val="0064774C"/>
    <w:rsid w:val="006563D9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23FE7"/>
    <w:rsid w:val="00730A60"/>
    <w:rsid w:val="00732C5C"/>
    <w:rsid w:val="007428DE"/>
    <w:rsid w:val="00745843"/>
    <w:rsid w:val="00756F90"/>
    <w:rsid w:val="00763601"/>
    <w:rsid w:val="00766CC6"/>
    <w:rsid w:val="007808AA"/>
    <w:rsid w:val="00790E73"/>
    <w:rsid w:val="007964E4"/>
    <w:rsid w:val="007A02B5"/>
    <w:rsid w:val="007C3923"/>
    <w:rsid w:val="007D7CE6"/>
    <w:rsid w:val="007E36E6"/>
    <w:rsid w:val="007E5B3E"/>
    <w:rsid w:val="007F1E04"/>
    <w:rsid w:val="007F34A6"/>
    <w:rsid w:val="00833DA6"/>
    <w:rsid w:val="00835E91"/>
    <w:rsid w:val="0086550B"/>
    <w:rsid w:val="008950B3"/>
    <w:rsid w:val="008A32CF"/>
    <w:rsid w:val="008C521A"/>
    <w:rsid w:val="008E3D62"/>
    <w:rsid w:val="00903441"/>
    <w:rsid w:val="0092197C"/>
    <w:rsid w:val="00935618"/>
    <w:rsid w:val="00940E81"/>
    <w:rsid w:val="009728FD"/>
    <w:rsid w:val="0097373B"/>
    <w:rsid w:val="00994675"/>
    <w:rsid w:val="00994F35"/>
    <w:rsid w:val="009C2568"/>
    <w:rsid w:val="009D4F0F"/>
    <w:rsid w:val="009D75BD"/>
    <w:rsid w:val="009F05BD"/>
    <w:rsid w:val="009F576C"/>
    <w:rsid w:val="00A11E50"/>
    <w:rsid w:val="00A12A54"/>
    <w:rsid w:val="00A162DB"/>
    <w:rsid w:val="00A31608"/>
    <w:rsid w:val="00A40EDB"/>
    <w:rsid w:val="00A57E1E"/>
    <w:rsid w:val="00A74B27"/>
    <w:rsid w:val="00AD0BF3"/>
    <w:rsid w:val="00AD1DBD"/>
    <w:rsid w:val="00AE523F"/>
    <w:rsid w:val="00AE7B4F"/>
    <w:rsid w:val="00AE7E74"/>
    <w:rsid w:val="00B24D7D"/>
    <w:rsid w:val="00B2615F"/>
    <w:rsid w:val="00B261FE"/>
    <w:rsid w:val="00B45C7B"/>
    <w:rsid w:val="00B553F8"/>
    <w:rsid w:val="00B62FA1"/>
    <w:rsid w:val="00B74AF3"/>
    <w:rsid w:val="00BA4A61"/>
    <w:rsid w:val="00BA61C1"/>
    <w:rsid w:val="00BB0D56"/>
    <w:rsid w:val="00BB7367"/>
    <w:rsid w:val="00BC64B9"/>
    <w:rsid w:val="00BD7BAF"/>
    <w:rsid w:val="00BF0452"/>
    <w:rsid w:val="00BF0DFE"/>
    <w:rsid w:val="00C13FC7"/>
    <w:rsid w:val="00C14CF9"/>
    <w:rsid w:val="00C76BFD"/>
    <w:rsid w:val="00CA41C7"/>
    <w:rsid w:val="00CC635B"/>
    <w:rsid w:val="00CE5113"/>
    <w:rsid w:val="00CE7812"/>
    <w:rsid w:val="00CF0CD6"/>
    <w:rsid w:val="00D205E7"/>
    <w:rsid w:val="00D30554"/>
    <w:rsid w:val="00D3554A"/>
    <w:rsid w:val="00D515D1"/>
    <w:rsid w:val="00D70EAA"/>
    <w:rsid w:val="00D81449"/>
    <w:rsid w:val="00D93D1A"/>
    <w:rsid w:val="00DE66CB"/>
    <w:rsid w:val="00E07397"/>
    <w:rsid w:val="00E27E10"/>
    <w:rsid w:val="00E51560"/>
    <w:rsid w:val="00E55DEB"/>
    <w:rsid w:val="00E84E80"/>
    <w:rsid w:val="00E87E95"/>
    <w:rsid w:val="00E90CEB"/>
    <w:rsid w:val="00E925C9"/>
    <w:rsid w:val="00E95869"/>
    <w:rsid w:val="00E97A7A"/>
    <w:rsid w:val="00EC38B1"/>
    <w:rsid w:val="00EC72C0"/>
    <w:rsid w:val="00ED17C0"/>
    <w:rsid w:val="00ED7331"/>
    <w:rsid w:val="00EF1804"/>
    <w:rsid w:val="00EF4DE7"/>
    <w:rsid w:val="00F05733"/>
    <w:rsid w:val="00F13BC3"/>
    <w:rsid w:val="00F3467F"/>
    <w:rsid w:val="00F44D1B"/>
    <w:rsid w:val="00F455FB"/>
    <w:rsid w:val="00F5150D"/>
    <w:rsid w:val="00FB0847"/>
    <w:rsid w:val="00FB51CB"/>
    <w:rsid w:val="00FB66FE"/>
    <w:rsid w:val="00FC1F09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9C29-FFB4-9C44-A6B7-07793A1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Jill Haukos</cp:lastModifiedBy>
  <cp:revision>5</cp:revision>
  <cp:lastPrinted>2016-01-06T18:48:00Z</cp:lastPrinted>
  <dcterms:created xsi:type="dcterms:W3CDTF">2017-07-31T23:36:00Z</dcterms:created>
  <dcterms:modified xsi:type="dcterms:W3CDTF">2017-08-01T01:41:00Z</dcterms:modified>
</cp:coreProperties>
</file>